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33839" w14:textId="1554A50D" w:rsidR="002220A9" w:rsidRPr="004E42B0" w:rsidRDefault="00B17030">
      <w:pPr>
        <w:rPr>
          <w:rFonts w:cstheme="minorHAnsi"/>
        </w:rPr>
      </w:pPr>
      <w:r w:rsidRPr="004E42B0">
        <w:rPr>
          <w:rFonts w:cstheme="minorHAnsi"/>
          <w:noProof/>
          <w:lang w:eastAsia="en-GB"/>
        </w:rPr>
        <w:drawing>
          <wp:anchor distT="0" distB="0" distL="114300" distR="114300" simplePos="0" relativeHeight="251676672" behindDoc="1" locked="0" layoutInCell="1" allowOverlap="1" wp14:anchorId="54BFD69E" wp14:editId="1B7652BE">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tbl>
      <w:tblPr>
        <w:tblStyle w:val="TableGrid"/>
        <w:tblpPr w:leftFromText="180" w:rightFromText="180" w:vertAnchor="text" w:horzAnchor="margin" w:tblpY="10226"/>
        <w:tblW w:w="0" w:type="auto"/>
        <w:tblLook w:val="04A0" w:firstRow="1" w:lastRow="0" w:firstColumn="1" w:lastColumn="0" w:noHBand="0" w:noVBand="1"/>
      </w:tblPr>
      <w:tblGrid>
        <w:gridCol w:w="4508"/>
        <w:gridCol w:w="4508"/>
      </w:tblGrid>
      <w:tr w:rsidR="00E606F8" w:rsidRPr="004E42B0" w14:paraId="5A5BDB8B" w14:textId="77777777" w:rsidTr="00E606F8">
        <w:trPr>
          <w:trHeight w:val="510"/>
        </w:trPr>
        <w:tc>
          <w:tcPr>
            <w:tcW w:w="4508" w:type="dxa"/>
            <w:shd w:val="clear" w:color="auto" w:fill="29235C"/>
            <w:vAlign w:val="center"/>
          </w:tcPr>
          <w:p w14:paraId="53E4F019"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Approved by Governing Body on:</w:t>
            </w:r>
          </w:p>
        </w:tc>
        <w:tc>
          <w:tcPr>
            <w:tcW w:w="4508" w:type="dxa"/>
            <w:shd w:val="clear" w:color="auto" w:fill="FFFFFF" w:themeFill="background1"/>
            <w:vAlign w:val="center"/>
          </w:tcPr>
          <w:p w14:paraId="10DBC687" w14:textId="3420DC7F" w:rsidR="00E606F8" w:rsidRPr="004E42B0" w:rsidRDefault="00D86C52" w:rsidP="00E606F8">
            <w:pPr>
              <w:rPr>
                <w:rFonts w:cstheme="minorHAnsi"/>
                <w:b/>
                <w:bCs/>
                <w:color w:val="29235C"/>
              </w:rPr>
            </w:pPr>
            <w:r>
              <w:rPr>
                <w:rFonts w:cstheme="minorHAnsi"/>
                <w:b/>
                <w:bCs/>
                <w:color w:val="29235C"/>
              </w:rPr>
              <w:t>13/10/2026</w:t>
            </w:r>
          </w:p>
        </w:tc>
      </w:tr>
      <w:tr w:rsidR="00E606F8" w:rsidRPr="004E42B0" w14:paraId="30FF5F90" w14:textId="77777777" w:rsidTr="00E606F8">
        <w:trPr>
          <w:trHeight w:val="510"/>
        </w:trPr>
        <w:tc>
          <w:tcPr>
            <w:tcW w:w="4508" w:type="dxa"/>
            <w:shd w:val="clear" w:color="auto" w:fill="29235C"/>
            <w:vAlign w:val="center"/>
          </w:tcPr>
          <w:p w14:paraId="11024DAC"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Signed by Chair of Governors:</w:t>
            </w:r>
          </w:p>
        </w:tc>
        <w:tc>
          <w:tcPr>
            <w:tcW w:w="4508" w:type="dxa"/>
            <w:shd w:val="clear" w:color="auto" w:fill="FFFFFF" w:themeFill="background1"/>
            <w:vAlign w:val="center"/>
          </w:tcPr>
          <w:p w14:paraId="206A81B9" w14:textId="6DDB9E22" w:rsidR="00E606F8" w:rsidRPr="004E42B0" w:rsidRDefault="00985FAD" w:rsidP="00E606F8">
            <w:pPr>
              <w:rPr>
                <w:rFonts w:cstheme="minorHAnsi"/>
                <w:b/>
                <w:bCs/>
                <w:color w:val="29235C"/>
              </w:rPr>
            </w:pPr>
            <w:r>
              <w:rPr>
                <w:noProof/>
              </w:rPr>
              <w:drawing>
                <wp:inline distT="0" distB="0" distL="0" distR="0" wp14:anchorId="3D3A1BFF" wp14:editId="74086853">
                  <wp:extent cx="1276350" cy="495425"/>
                  <wp:effectExtent l="0" t="0" r="0" b="0"/>
                  <wp:docPr id="9628921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84284" cy="498505"/>
                          </a:xfrm>
                          <a:prstGeom prst="rect">
                            <a:avLst/>
                          </a:prstGeom>
                          <a:noFill/>
                          <a:ln>
                            <a:noFill/>
                          </a:ln>
                        </pic:spPr>
                      </pic:pic>
                    </a:graphicData>
                  </a:graphic>
                </wp:inline>
              </w:drawing>
            </w:r>
          </w:p>
        </w:tc>
      </w:tr>
      <w:tr w:rsidR="00E606F8" w:rsidRPr="004E42B0" w14:paraId="6F02DF39" w14:textId="77777777" w:rsidTr="00E606F8">
        <w:trPr>
          <w:trHeight w:val="510"/>
        </w:trPr>
        <w:tc>
          <w:tcPr>
            <w:tcW w:w="4508" w:type="dxa"/>
            <w:shd w:val="clear" w:color="auto" w:fill="29235C"/>
            <w:vAlign w:val="center"/>
          </w:tcPr>
          <w:p w14:paraId="5001EA7B" w14:textId="522C5A8F" w:rsidR="00E606F8" w:rsidRPr="004E42B0" w:rsidRDefault="00B347C1" w:rsidP="00E606F8">
            <w:pPr>
              <w:jc w:val="right"/>
              <w:rPr>
                <w:rFonts w:cstheme="minorHAnsi"/>
                <w:color w:val="FFFFFF" w:themeColor="background1"/>
              </w:rPr>
            </w:pPr>
            <w:r w:rsidRPr="004E42B0">
              <w:rPr>
                <w:rFonts w:cstheme="minorHAnsi"/>
                <w:color w:val="FFFFFF" w:themeColor="background1"/>
              </w:rPr>
              <w:t xml:space="preserve">Executive </w:t>
            </w:r>
            <w:r w:rsidR="00E606F8" w:rsidRPr="004E42B0">
              <w:rPr>
                <w:rFonts w:cstheme="minorHAnsi"/>
                <w:color w:val="FFFFFF" w:themeColor="background1"/>
              </w:rPr>
              <w:t>Head Teacher:</w:t>
            </w:r>
          </w:p>
        </w:tc>
        <w:tc>
          <w:tcPr>
            <w:tcW w:w="4508" w:type="dxa"/>
            <w:shd w:val="clear" w:color="auto" w:fill="FFFFFF" w:themeFill="background1"/>
            <w:vAlign w:val="center"/>
          </w:tcPr>
          <w:p w14:paraId="748D6259" w14:textId="7A477FB1" w:rsidR="00E606F8" w:rsidRPr="004E42B0" w:rsidRDefault="00E606F8" w:rsidP="00E606F8">
            <w:pPr>
              <w:rPr>
                <w:rFonts w:cstheme="minorHAnsi"/>
                <w:b/>
                <w:bCs/>
                <w:color w:val="29235C"/>
              </w:rPr>
            </w:pPr>
            <w:r w:rsidRPr="004E42B0">
              <w:rPr>
                <w:rFonts w:cstheme="minorHAnsi"/>
                <w:b/>
                <w:bCs/>
                <w:color w:val="29235C"/>
              </w:rPr>
              <w:t>O Flowers</w:t>
            </w:r>
          </w:p>
        </w:tc>
      </w:tr>
      <w:tr w:rsidR="00E606F8" w:rsidRPr="004E42B0" w14:paraId="00387750" w14:textId="77777777" w:rsidTr="00E606F8">
        <w:trPr>
          <w:trHeight w:val="510"/>
        </w:trPr>
        <w:tc>
          <w:tcPr>
            <w:tcW w:w="4508" w:type="dxa"/>
            <w:shd w:val="clear" w:color="auto" w:fill="29235C"/>
            <w:vAlign w:val="center"/>
          </w:tcPr>
          <w:p w14:paraId="5C3A8750"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Lead Personnel:</w:t>
            </w:r>
          </w:p>
        </w:tc>
        <w:tc>
          <w:tcPr>
            <w:tcW w:w="4508" w:type="dxa"/>
            <w:shd w:val="clear" w:color="auto" w:fill="FFFFFF" w:themeFill="background1"/>
            <w:vAlign w:val="center"/>
          </w:tcPr>
          <w:p w14:paraId="4C6600C6" w14:textId="5461670C" w:rsidR="00E606F8" w:rsidRPr="004E42B0" w:rsidRDefault="00B347C1" w:rsidP="00E606F8">
            <w:pPr>
              <w:rPr>
                <w:rFonts w:cstheme="minorHAnsi"/>
                <w:b/>
                <w:bCs/>
                <w:color w:val="29235C"/>
              </w:rPr>
            </w:pPr>
            <w:r w:rsidRPr="004E42B0">
              <w:rPr>
                <w:rFonts w:cstheme="minorHAnsi"/>
                <w:b/>
                <w:bCs/>
                <w:color w:val="29235C"/>
              </w:rPr>
              <w:t>N Brenton</w:t>
            </w:r>
          </w:p>
        </w:tc>
      </w:tr>
      <w:tr w:rsidR="00E606F8" w:rsidRPr="004E42B0" w14:paraId="00A057B0" w14:textId="77777777" w:rsidTr="00E606F8">
        <w:trPr>
          <w:trHeight w:val="510"/>
        </w:trPr>
        <w:tc>
          <w:tcPr>
            <w:tcW w:w="4508" w:type="dxa"/>
            <w:shd w:val="clear" w:color="auto" w:fill="29235C"/>
            <w:vAlign w:val="center"/>
          </w:tcPr>
          <w:p w14:paraId="1145E134" w14:textId="77777777" w:rsidR="00E606F8" w:rsidRPr="004E42B0" w:rsidRDefault="00E606F8" w:rsidP="00E606F8">
            <w:pPr>
              <w:jc w:val="right"/>
              <w:rPr>
                <w:rFonts w:cstheme="minorHAnsi"/>
                <w:color w:val="FFFFFF" w:themeColor="background1"/>
              </w:rPr>
            </w:pPr>
            <w:r w:rsidRPr="004E42B0">
              <w:rPr>
                <w:rFonts w:cstheme="minorHAnsi"/>
                <w:color w:val="FFFFFF" w:themeColor="background1"/>
              </w:rPr>
              <w:t>Date of Review:</w:t>
            </w:r>
          </w:p>
        </w:tc>
        <w:tc>
          <w:tcPr>
            <w:tcW w:w="4508" w:type="dxa"/>
            <w:shd w:val="clear" w:color="auto" w:fill="FFFFFF" w:themeFill="background1"/>
            <w:vAlign w:val="center"/>
          </w:tcPr>
          <w:p w14:paraId="40DD30A7" w14:textId="15775171" w:rsidR="00E606F8" w:rsidRPr="004E42B0" w:rsidRDefault="00D86C52" w:rsidP="00E606F8">
            <w:pPr>
              <w:rPr>
                <w:rFonts w:cstheme="minorHAnsi"/>
                <w:b/>
                <w:bCs/>
                <w:color w:val="29235C"/>
              </w:rPr>
            </w:pPr>
            <w:r>
              <w:rPr>
                <w:rFonts w:cstheme="minorHAnsi"/>
                <w:b/>
                <w:bCs/>
                <w:color w:val="29235C"/>
              </w:rPr>
              <w:t>13/10/2027</w:t>
            </w:r>
          </w:p>
        </w:tc>
      </w:tr>
    </w:tbl>
    <w:p w14:paraId="6E674A76" w14:textId="0742F141" w:rsidR="00931BA5" w:rsidRPr="004E42B0" w:rsidRDefault="00931BA5">
      <w:pPr>
        <w:rPr>
          <w:rFonts w:cstheme="minorHAnsi"/>
        </w:rPr>
      </w:pPr>
    </w:p>
    <w:p w14:paraId="0BA07DBE" w14:textId="62C0B10A" w:rsidR="00C915FB" w:rsidRPr="004E42B0" w:rsidRDefault="00C915FB">
      <w:pPr>
        <w:rPr>
          <w:rFonts w:cstheme="minorHAnsi"/>
          <w:noProof/>
        </w:rPr>
      </w:pPr>
    </w:p>
    <w:p w14:paraId="55306A7B" w14:textId="15752C29" w:rsidR="00DB4D4D" w:rsidRPr="004E42B0" w:rsidRDefault="003600A6" w:rsidP="00DB4D4D">
      <w:pPr>
        <w:spacing w:after="0"/>
        <w:jc w:val="both"/>
        <w:rPr>
          <w:rFonts w:cstheme="minorHAnsi"/>
        </w:rPr>
      </w:pPr>
      <w:r>
        <w:rPr>
          <w:noProof/>
        </w:rPr>
        <w:drawing>
          <wp:anchor distT="0" distB="0" distL="114300" distR="114300" simplePos="0" relativeHeight="251678720" behindDoc="0" locked="0" layoutInCell="1" allowOverlap="1" wp14:anchorId="4B2BDD70" wp14:editId="4502E775">
            <wp:simplePos x="0" y="0"/>
            <wp:positionH relativeFrom="page">
              <wp:posOffset>5187950</wp:posOffset>
            </wp:positionH>
            <wp:positionV relativeFrom="paragraph">
              <wp:posOffset>415290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E42B0">
        <w:rPr>
          <w:rFonts w:cstheme="minorHAnsi"/>
          <w:noProof/>
          <w:lang w:eastAsia="en-GB"/>
        </w:rPr>
        <mc:AlternateContent>
          <mc:Choice Requires="wpg">
            <w:drawing>
              <wp:anchor distT="0" distB="0" distL="114300" distR="114300" simplePos="0" relativeHeight="251675648" behindDoc="0" locked="0" layoutInCell="1" allowOverlap="1" wp14:anchorId="7A7348B6" wp14:editId="68C62B3A">
                <wp:simplePos x="0" y="0"/>
                <wp:positionH relativeFrom="column">
                  <wp:posOffset>-887730</wp:posOffset>
                </wp:positionH>
                <wp:positionV relativeFrom="paragraph">
                  <wp:posOffset>2449683</wp:posOffset>
                </wp:positionV>
                <wp:extent cx="8135620" cy="3182767"/>
                <wp:effectExtent l="0" t="0" r="0" b="0"/>
                <wp:wrapNone/>
                <wp:docPr id="18" name="Group 18"/>
                <wp:cNvGraphicFramePr/>
                <a:graphic xmlns:a="http://schemas.openxmlformats.org/drawingml/2006/main">
                  <a:graphicData uri="http://schemas.microsoft.com/office/word/2010/wordprocessingGroup">
                    <wpg:wgp>
                      <wpg:cNvGrpSpPr/>
                      <wpg:grpSpPr>
                        <a:xfrm>
                          <a:off x="0" y="0"/>
                          <a:ext cx="8135620" cy="3182767"/>
                          <a:chOff x="59266" y="4174067"/>
                          <a:chExt cx="8135620" cy="3183228"/>
                        </a:xfrm>
                      </wpg:grpSpPr>
                      <wps:wsp>
                        <wps:cNvPr id="217" name="Text Box 2"/>
                        <wps:cNvSpPr txBox="1">
                          <a:spLocks noChangeArrowheads="1"/>
                        </wps:cNvSpPr>
                        <wps:spPr bwMode="auto">
                          <a:xfrm>
                            <a:off x="829733" y="5562600"/>
                            <a:ext cx="6409055" cy="1148243"/>
                          </a:xfrm>
                          <a:prstGeom prst="rect">
                            <a:avLst/>
                          </a:prstGeom>
                          <a:noFill/>
                          <a:ln w="9525">
                            <a:noFill/>
                            <a:miter lim="800000"/>
                            <a:headEnd/>
                            <a:tailEnd/>
                          </a:ln>
                        </wps:spPr>
                        <wps:txbx>
                          <w:txbxContent>
                            <w:p w14:paraId="2687CDB3" w14:textId="6782C251" w:rsidR="00931BA5" w:rsidRPr="00CB77F8" w:rsidRDefault="008D3DDC">
                              <w:pPr>
                                <w:rPr>
                                  <w:rFonts w:ascii="Arial" w:hAnsi="Arial" w:cs="Arial"/>
                                  <w:b/>
                                  <w:bCs/>
                                  <w:color w:val="29235C"/>
                                  <w:sz w:val="44"/>
                                  <w:szCs w:val="44"/>
                                </w:rPr>
                              </w:pPr>
                              <w:r>
                                <w:rPr>
                                  <w:rFonts w:ascii="Arial" w:hAnsi="Arial" w:cs="Arial"/>
                                  <w:b/>
                                  <w:bCs/>
                                  <w:color w:val="29235C"/>
                                  <w:sz w:val="72"/>
                                  <w:szCs w:val="72"/>
                                </w:rPr>
                                <w:t>Special Considerations Policy</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63798CC2" w14:textId="204DAF92"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w:t>
                              </w:r>
                              <w:r w:rsidR="0078744E">
                                <w:rPr>
                                  <w:rFonts w:ascii="Arial" w:hAnsi="Arial" w:cs="Arial"/>
                                  <w:color w:val="29235C"/>
                                  <w:sz w:val="72"/>
                                  <w:szCs w:val="72"/>
                                </w:rPr>
                                <w:t>6</w:t>
                              </w:r>
                              <w:r w:rsidRPr="00465C72">
                                <w:rPr>
                                  <w:rFonts w:ascii="Arial" w:hAnsi="Arial" w:cs="Arial"/>
                                  <w:color w:val="29235C"/>
                                  <w:sz w:val="72"/>
                                  <w:szCs w:val="72"/>
                                </w:rPr>
                                <w:t>/202</w:t>
                              </w:r>
                              <w:r w:rsidR="0078744E">
                                <w:rPr>
                                  <w:rFonts w:ascii="Arial" w:hAnsi="Arial" w:cs="Arial"/>
                                  <w:color w:val="29235C"/>
                                  <w:sz w:val="72"/>
                                  <w:szCs w:val="72"/>
                                </w:rPr>
                                <w:t>7</w:t>
                              </w:r>
                            </w:p>
                            <w:p w14:paraId="666A5CB0" w14:textId="77777777" w:rsidR="008636A5" w:rsidRPr="00465C72" w:rsidRDefault="008636A5" w:rsidP="002220A9">
                              <w:pPr>
                                <w:rPr>
                                  <w:rFonts w:ascii="Arial" w:hAnsi="Arial" w:cs="Arial"/>
                                  <w:color w:val="29235C"/>
                                  <w:sz w:val="72"/>
                                  <w:szCs w:val="72"/>
                                </w:rPr>
                              </w:pPr>
                            </w:p>
                          </w:txbxContent>
                        </wps:txbx>
                        <wps:bodyPr rot="0" vert="horz" wrap="square" lIns="91440" tIns="45720" rIns="91440" bIns="45720" anchor="t" anchorCtr="0">
                          <a:noAutofit/>
                        </wps:bodyPr>
                      </wps:wsp>
                      <wps:wsp>
                        <wps:cNvPr id="10" name="Text Box 2"/>
                        <wps:cNvSpPr txBox="1">
                          <a:spLocks noChangeArrowheads="1"/>
                        </wps:cNvSpPr>
                        <wps:spPr bwMode="auto">
                          <a:xfrm>
                            <a:off x="512233" y="6754680"/>
                            <a:ext cx="6656705" cy="602615"/>
                          </a:xfrm>
                          <a:prstGeom prst="rect">
                            <a:avLst/>
                          </a:prstGeom>
                          <a:noFill/>
                          <a:ln w="9525">
                            <a:noFill/>
                            <a:miter lim="800000"/>
                            <a:headEnd/>
                            <a:tailEnd/>
                          </a:ln>
                        </wps:spPr>
                        <wps:txb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3">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A7348B6" id="Group 18" o:spid="_x0000_s1026" style="position:absolute;left:0;text-align:left;margin-left:-69.9pt;margin-top:192.9pt;width:640.6pt;height:250.6pt;z-index:251675648;mso-width-relative:margin;mso-height-relative:margin" coordorigin="592,41740" coordsize="81356,318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">
                <v:shapetype id="_x0000_t202" coordsize="21600,21600" o:spt="202" path="m,l,21600r21600,l21600,xe">
                  <v:stroke joinstyle="miter"/>
                  <v:path gradientshapeok="t" o:connecttype="rect"/>
                </v:shapetype>
                <v:shape id="Text Box 2" o:spid="_x0000_s1027" type="#_x0000_t202" style="position:absolute;left:8297;top:55626;width:64090;height:114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2687CDB3" w14:textId="6782C251" w:rsidR="00931BA5" w:rsidRPr="00CB77F8" w:rsidRDefault="008D3DDC">
                        <w:pPr>
                          <w:rPr>
                            <w:rFonts w:ascii="Arial" w:hAnsi="Arial" w:cs="Arial"/>
                            <w:b/>
                            <w:bCs/>
                            <w:color w:val="29235C"/>
                            <w:sz w:val="44"/>
                            <w:szCs w:val="44"/>
                          </w:rPr>
                        </w:pPr>
                        <w:r>
                          <w:rPr>
                            <w:rFonts w:ascii="Arial" w:hAnsi="Arial" w:cs="Arial"/>
                            <w:b/>
                            <w:bCs/>
                            <w:color w:val="29235C"/>
                            <w:sz w:val="72"/>
                            <w:szCs w:val="72"/>
                          </w:rPr>
                          <w:t>Special Considerations Policy</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63798CC2" w14:textId="204DAF92" w:rsidR="00931BA5" w:rsidRDefault="00931BA5" w:rsidP="002220A9">
                        <w:pPr>
                          <w:rPr>
                            <w:rFonts w:ascii="Arial" w:hAnsi="Arial" w:cs="Arial"/>
                            <w:color w:val="29235C"/>
                            <w:sz w:val="72"/>
                            <w:szCs w:val="72"/>
                          </w:rPr>
                        </w:pPr>
                        <w:r w:rsidRPr="00465C72">
                          <w:rPr>
                            <w:rFonts w:ascii="Arial" w:hAnsi="Arial" w:cs="Arial"/>
                            <w:color w:val="29235C"/>
                            <w:sz w:val="72"/>
                            <w:szCs w:val="72"/>
                          </w:rPr>
                          <w:t>20</w:t>
                        </w:r>
                        <w:r w:rsidR="00B347C1">
                          <w:rPr>
                            <w:rFonts w:ascii="Arial" w:hAnsi="Arial" w:cs="Arial"/>
                            <w:color w:val="29235C"/>
                            <w:sz w:val="72"/>
                            <w:szCs w:val="72"/>
                          </w:rPr>
                          <w:t>2</w:t>
                        </w:r>
                        <w:r w:rsidR="0078744E">
                          <w:rPr>
                            <w:rFonts w:ascii="Arial" w:hAnsi="Arial" w:cs="Arial"/>
                            <w:color w:val="29235C"/>
                            <w:sz w:val="72"/>
                            <w:szCs w:val="72"/>
                          </w:rPr>
                          <w:t>6</w:t>
                        </w:r>
                        <w:r w:rsidRPr="00465C72">
                          <w:rPr>
                            <w:rFonts w:ascii="Arial" w:hAnsi="Arial" w:cs="Arial"/>
                            <w:color w:val="29235C"/>
                            <w:sz w:val="72"/>
                            <w:szCs w:val="72"/>
                          </w:rPr>
                          <w:t>/202</w:t>
                        </w:r>
                        <w:r w:rsidR="0078744E">
                          <w:rPr>
                            <w:rFonts w:ascii="Arial" w:hAnsi="Arial" w:cs="Arial"/>
                            <w:color w:val="29235C"/>
                            <w:sz w:val="72"/>
                            <w:szCs w:val="72"/>
                          </w:rPr>
                          <w:t>7</w:t>
                        </w:r>
                      </w:p>
                      <w:p w14:paraId="666A5CB0" w14:textId="77777777" w:rsidR="008636A5" w:rsidRPr="00465C72" w:rsidRDefault="008636A5" w:rsidP="002220A9">
                        <w:pPr>
                          <w:rPr>
                            <w:rFonts w:ascii="Arial" w:hAnsi="Arial" w:cs="Arial"/>
                            <w:color w:val="29235C"/>
                            <w:sz w:val="72"/>
                            <w:szCs w:val="72"/>
                          </w:rPr>
                        </w:pPr>
                      </w:p>
                    </w:txbxContent>
                  </v:textbox>
                </v:shape>
                <v:shape id="Text Box 2" o:spid="_x0000_s1029" type="#_x0000_t202" style="position:absolute;left:5122;top:67546;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64E244E6" w14:textId="21CF49BD"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4"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4BAA0147" w14:textId="654B9394"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C915FB" w:rsidRPr="004E42B0">
        <w:rPr>
          <w:rFonts w:cstheme="minorHAnsi"/>
          <w:noProof/>
        </w:rPr>
        <w:br w:type="page"/>
      </w:r>
    </w:p>
    <w:p w14:paraId="2DD667FA" w14:textId="77777777" w:rsidR="00D473F0" w:rsidRDefault="00D473F0" w:rsidP="008446A2">
      <w:pPr>
        <w:pStyle w:val="Heading1"/>
        <w:numPr>
          <w:ilvl w:val="0"/>
          <w:numId w:val="0"/>
        </w:numPr>
      </w:pPr>
    </w:p>
    <w:p w14:paraId="043160C7" w14:textId="06C26DEA" w:rsidR="008446A2" w:rsidRPr="00D86C52" w:rsidRDefault="00736B93" w:rsidP="008446A2">
      <w:pPr>
        <w:pStyle w:val="Heading1"/>
        <w:numPr>
          <w:ilvl w:val="0"/>
          <w:numId w:val="0"/>
        </w:numPr>
        <w:rPr>
          <w:color w:val="002060"/>
        </w:rPr>
      </w:pPr>
      <w:r w:rsidRPr="00D86C52">
        <w:rPr>
          <w:color w:val="002060"/>
        </w:rPr>
        <w:t>Special Considerations Policy</w:t>
      </w:r>
    </w:p>
    <w:p w14:paraId="7E720020" w14:textId="77777777" w:rsidR="00736B93" w:rsidRPr="00D86C52" w:rsidRDefault="00736B93" w:rsidP="00736B93">
      <w:r w:rsidRPr="00D86C52">
        <w:t xml:space="preserve">This policy sets out how The Westminster School will apply for, process, and manage requests for </w:t>
      </w:r>
      <w:r w:rsidRPr="00D86C52">
        <w:rPr>
          <w:b/>
          <w:bCs/>
        </w:rPr>
        <w:t>special consideration</w:t>
      </w:r>
      <w:r w:rsidRPr="00D86C52">
        <w:t xml:space="preserve"> in line with the JCQ General Regulations for Approved Centres.</w:t>
      </w:r>
    </w:p>
    <w:p w14:paraId="2D4E3E3F" w14:textId="77777777" w:rsidR="00AD2007" w:rsidRPr="00D86C52" w:rsidRDefault="00AD2007" w:rsidP="00AD2007">
      <w:r w:rsidRPr="00D86C52">
        <w:t>Special consideration is a post-assessment adjustment that may be applied where a candidate has temporarily experienced illness, injury or another event outside their control at the time of an assessment, and this has had, or is reasonably likely to have had, a material effect on the candidate’s ability to take the assessment or demonstrate their normal level of attainment.</w:t>
      </w:r>
    </w:p>
    <w:p w14:paraId="3B32A12D" w14:textId="23510FCA" w:rsidR="00BC165C" w:rsidRPr="00D86C52" w:rsidRDefault="00AD2007" w:rsidP="00736B93">
      <w:r w:rsidRPr="00D86C52">
        <w:t>Depending on the qualification, assessment and awarding organisation’s rules, special consideration may relate to a candidate who was present but disadvantaged, absent from an assessment for an acceptable reason, or affected by a problem involving a non-timetabled assessment. Special consideration cannot remove all difficulties experienced by a candidate or necessarily compensate fully for the disadvantage.</w:t>
      </w:r>
    </w:p>
    <w:p w14:paraId="29550E63" w14:textId="7DD6BED4" w:rsidR="00BC165C" w:rsidRPr="00D86C52" w:rsidRDefault="00BC165C" w:rsidP="00736B93">
      <w:r w:rsidRPr="00D86C52">
        <w:t>This policy applies to:</w:t>
      </w:r>
    </w:p>
    <w:p w14:paraId="4F07575E" w14:textId="77777777" w:rsidR="00D911CC" w:rsidRPr="00D86C52" w:rsidRDefault="00D911CC" w:rsidP="00B91262">
      <w:pPr>
        <w:numPr>
          <w:ilvl w:val="0"/>
          <w:numId w:val="5"/>
        </w:numPr>
      </w:pPr>
      <w:r w:rsidRPr="00D86C52">
        <w:t>All externally assessed examinations and assessments governed by JCQ and awarding body regulations.</w:t>
      </w:r>
    </w:p>
    <w:p w14:paraId="67AF7DB9" w14:textId="77777777" w:rsidR="00D911CC" w:rsidRPr="00D86C52" w:rsidRDefault="00D911CC" w:rsidP="00B91262">
      <w:pPr>
        <w:numPr>
          <w:ilvl w:val="0"/>
          <w:numId w:val="5"/>
        </w:numPr>
      </w:pPr>
      <w:r w:rsidRPr="00D86C52">
        <w:t>All candidates entered for such qualifications at The Westminster School.</w:t>
      </w:r>
    </w:p>
    <w:p w14:paraId="52771479" w14:textId="540D20E9" w:rsidR="00D911CC" w:rsidRPr="00D86C52" w:rsidRDefault="00D911CC" w:rsidP="00B91262">
      <w:pPr>
        <w:numPr>
          <w:ilvl w:val="0"/>
          <w:numId w:val="5"/>
        </w:numPr>
      </w:pPr>
      <w:r w:rsidRPr="00D86C52">
        <w:t xml:space="preserve">All staff involved in the exams process, including teaching staff, </w:t>
      </w:r>
      <w:r w:rsidR="00BC165C" w:rsidRPr="00D86C52">
        <w:t xml:space="preserve">the </w:t>
      </w:r>
      <w:r w:rsidRPr="00D86C52">
        <w:t>Exams Officer, and the Senior Leadership Team.</w:t>
      </w:r>
    </w:p>
    <w:p w14:paraId="368CF011" w14:textId="77777777" w:rsidR="00D473F0" w:rsidRPr="00D86C52" w:rsidRDefault="00D473F0" w:rsidP="00D473F0"/>
    <w:p w14:paraId="09606405" w14:textId="40E40150" w:rsidR="005769DC" w:rsidRPr="00D86C52" w:rsidRDefault="00D473F0" w:rsidP="005769DC">
      <w:pPr>
        <w:rPr>
          <w:b/>
          <w:bCs/>
          <w:color w:val="002060"/>
          <w:sz w:val="28"/>
          <w:szCs w:val="28"/>
        </w:rPr>
      </w:pPr>
      <w:r w:rsidRPr="00D86C52">
        <w:rPr>
          <w:b/>
          <w:bCs/>
          <w:color w:val="002060"/>
          <w:sz w:val="28"/>
          <w:szCs w:val="28"/>
        </w:rPr>
        <w:t>Responsibilities</w:t>
      </w:r>
    </w:p>
    <w:p w14:paraId="648F34A9" w14:textId="77777777" w:rsidR="00E14429" w:rsidRPr="00D86C52" w:rsidRDefault="00E14429" w:rsidP="00E14429">
      <w:pPr>
        <w:rPr>
          <w:b/>
          <w:bCs/>
        </w:rPr>
      </w:pPr>
      <w:r w:rsidRPr="00D86C52">
        <w:rPr>
          <w:b/>
          <w:bCs/>
        </w:rPr>
        <w:t>Headteacher</w:t>
      </w:r>
    </w:p>
    <w:p w14:paraId="64E41235" w14:textId="77777777" w:rsidR="00E14429" w:rsidRPr="00D86C52" w:rsidRDefault="00E14429" w:rsidP="00B91262">
      <w:pPr>
        <w:numPr>
          <w:ilvl w:val="0"/>
          <w:numId w:val="6"/>
        </w:numPr>
      </w:pPr>
      <w:r w:rsidRPr="00D86C52">
        <w:t>Ensures compliance with JCQ and awarding body requirements.</w:t>
      </w:r>
    </w:p>
    <w:p w14:paraId="1C9B5ACA" w14:textId="77777777" w:rsidR="00E14429" w:rsidRPr="00D86C52" w:rsidRDefault="00E14429" w:rsidP="00B91262">
      <w:pPr>
        <w:numPr>
          <w:ilvl w:val="0"/>
          <w:numId w:val="6"/>
        </w:numPr>
        <w:rPr>
          <w:rFonts w:cstheme="minorHAnsi"/>
        </w:rPr>
      </w:pPr>
      <w:r w:rsidRPr="00D86C52">
        <w:rPr>
          <w:rFonts w:cstheme="minorHAnsi"/>
        </w:rPr>
        <w:t>Signs off applications for special consideration where required.</w:t>
      </w:r>
    </w:p>
    <w:p w14:paraId="07285DAB" w14:textId="340BD68D" w:rsidR="00B45C0C" w:rsidRPr="00D86C52" w:rsidRDefault="00B45C0C" w:rsidP="00B45C0C">
      <w:pPr>
        <w:pStyle w:val="ListParagraph"/>
        <w:numPr>
          <w:ilvl w:val="0"/>
          <w:numId w:val="6"/>
        </w:numPr>
        <w:spacing w:after="0" w:line="300" w:lineRule="atLeast"/>
        <w:rPr>
          <w:rFonts w:eastAsia="Times New Roman" w:cstheme="minorHAnsi"/>
          <w:lang w:eastAsia="en-GB"/>
        </w:rPr>
      </w:pPr>
      <w:r w:rsidRPr="00D86C52">
        <w:rPr>
          <w:rFonts w:eastAsia="Times New Roman" w:cstheme="minorHAnsi"/>
          <w:lang w:eastAsia="en-GB"/>
        </w:rPr>
        <w:t>Ensures the centre determines whether a candidate meets the published special consideration criteria before an application is submitted.</w:t>
      </w:r>
    </w:p>
    <w:p w14:paraId="5E0BD550" w14:textId="77777777" w:rsidR="00E14429" w:rsidRPr="00D86C52" w:rsidRDefault="00E14429" w:rsidP="00E14429">
      <w:pPr>
        <w:rPr>
          <w:b/>
          <w:bCs/>
        </w:rPr>
      </w:pPr>
    </w:p>
    <w:p w14:paraId="0EF6C191" w14:textId="70894AEA" w:rsidR="00E14429" w:rsidRPr="00D86C52" w:rsidRDefault="00E14429" w:rsidP="00E14429">
      <w:pPr>
        <w:rPr>
          <w:b/>
          <w:bCs/>
        </w:rPr>
      </w:pPr>
      <w:r w:rsidRPr="00D86C52">
        <w:rPr>
          <w:b/>
          <w:bCs/>
        </w:rPr>
        <w:t>Examinations Officer</w:t>
      </w:r>
    </w:p>
    <w:p w14:paraId="12912845" w14:textId="63DA35A6" w:rsidR="00B45C0C" w:rsidRPr="00D86C52" w:rsidRDefault="00B45C0C" w:rsidP="00B45C0C">
      <w:pPr>
        <w:pStyle w:val="ListParagraph"/>
        <w:numPr>
          <w:ilvl w:val="0"/>
          <w:numId w:val="7"/>
        </w:numPr>
        <w:spacing w:after="0" w:line="300" w:lineRule="atLeast"/>
        <w:rPr>
          <w:rFonts w:eastAsia="Times New Roman" w:cstheme="minorHAnsi"/>
          <w:lang w:eastAsia="en-GB"/>
        </w:rPr>
      </w:pPr>
      <w:r w:rsidRPr="00D86C52">
        <w:rPr>
          <w:rFonts w:eastAsia="Times New Roman" w:cstheme="minorHAnsi"/>
          <w:lang w:eastAsia="en-GB"/>
        </w:rPr>
        <w:t>Advises staff, candidates and parents or carers on the published criteria, gathers relevant information and coordinates applications. The Exams Officer will not guarantee that an application will be accepted or that a particular adjustment will be awarded.</w:t>
      </w:r>
    </w:p>
    <w:p w14:paraId="7D20747A" w14:textId="77777777" w:rsidR="00E14429" w:rsidRPr="00D86C52" w:rsidRDefault="00E14429" w:rsidP="00B91262">
      <w:pPr>
        <w:numPr>
          <w:ilvl w:val="0"/>
          <w:numId w:val="7"/>
        </w:numPr>
      </w:pPr>
      <w:r w:rsidRPr="00D86C52">
        <w:t>Collects supporting evidence (e.g., medical notes, attendance records).</w:t>
      </w:r>
    </w:p>
    <w:p w14:paraId="61215F55" w14:textId="77777777" w:rsidR="00E14429" w:rsidRPr="00D86C52" w:rsidRDefault="00E14429" w:rsidP="00B91262">
      <w:pPr>
        <w:numPr>
          <w:ilvl w:val="0"/>
          <w:numId w:val="7"/>
        </w:numPr>
      </w:pPr>
      <w:r w:rsidRPr="00D86C52">
        <w:t>Submits applications to awarding bodies by published deadlines.</w:t>
      </w:r>
    </w:p>
    <w:p w14:paraId="58533930" w14:textId="77777777" w:rsidR="00E14429" w:rsidRPr="00D86C52" w:rsidRDefault="00E14429" w:rsidP="00B91262">
      <w:pPr>
        <w:numPr>
          <w:ilvl w:val="0"/>
          <w:numId w:val="7"/>
        </w:numPr>
      </w:pPr>
      <w:r w:rsidRPr="00D86C52">
        <w:t>Maintains secure records of all applications and outcomes.</w:t>
      </w:r>
    </w:p>
    <w:p w14:paraId="15F7B66A" w14:textId="1F732B9A" w:rsidR="00407E98" w:rsidRPr="00D86C52" w:rsidRDefault="00407E98" w:rsidP="00407E98">
      <w:pPr>
        <w:pStyle w:val="ListParagraph"/>
        <w:numPr>
          <w:ilvl w:val="0"/>
          <w:numId w:val="7"/>
        </w:numPr>
        <w:spacing w:after="0" w:line="300" w:lineRule="atLeast"/>
      </w:pPr>
      <w:r w:rsidRPr="00D86C52">
        <w:t>The awarding organisation makes the final decision on whether special consideration is awarded and determines the nature or amount of any adjustment.</w:t>
      </w:r>
    </w:p>
    <w:p w14:paraId="64BC97D4" w14:textId="77777777" w:rsidR="00E14429" w:rsidRPr="00D86C52" w:rsidRDefault="00E14429" w:rsidP="00E14429">
      <w:pPr>
        <w:rPr>
          <w:b/>
          <w:bCs/>
        </w:rPr>
      </w:pPr>
    </w:p>
    <w:p w14:paraId="0BC5C334" w14:textId="3644FBA9" w:rsidR="00E14429" w:rsidRPr="00D86C52" w:rsidRDefault="00E14429" w:rsidP="00E14429">
      <w:pPr>
        <w:rPr>
          <w:b/>
          <w:bCs/>
        </w:rPr>
      </w:pPr>
      <w:r w:rsidRPr="00D86C52">
        <w:rPr>
          <w:b/>
          <w:bCs/>
        </w:rPr>
        <w:lastRenderedPageBreak/>
        <w:t>Teaching Staff / Area of Learning TLR’s</w:t>
      </w:r>
    </w:p>
    <w:p w14:paraId="3CDE506C" w14:textId="77777777" w:rsidR="00E14429" w:rsidRPr="00D86C52" w:rsidRDefault="00E14429" w:rsidP="00B91262">
      <w:pPr>
        <w:numPr>
          <w:ilvl w:val="0"/>
          <w:numId w:val="8"/>
        </w:numPr>
      </w:pPr>
      <w:r w:rsidRPr="00D86C52">
        <w:t>Identify and notify the Exams Officer promptly if they believe a candidate has been disadvantaged during assessment.</w:t>
      </w:r>
    </w:p>
    <w:p w14:paraId="37C0115B" w14:textId="77777777" w:rsidR="00E14429" w:rsidRPr="00D86C52" w:rsidRDefault="00E14429" w:rsidP="00B91262">
      <w:pPr>
        <w:numPr>
          <w:ilvl w:val="0"/>
          <w:numId w:val="8"/>
        </w:numPr>
      </w:pPr>
      <w:r w:rsidRPr="00D86C52">
        <w:t>Provide supporting evidence (e.g., witness statements, class records).</w:t>
      </w:r>
    </w:p>
    <w:p w14:paraId="59F46853" w14:textId="77777777" w:rsidR="00E14429" w:rsidRPr="00D86C52" w:rsidRDefault="00E14429" w:rsidP="00E14429">
      <w:pPr>
        <w:rPr>
          <w:b/>
          <w:bCs/>
        </w:rPr>
      </w:pPr>
    </w:p>
    <w:p w14:paraId="5E66ACE5" w14:textId="3F316ED3" w:rsidR="00E14429" w:rsidRPr="00D86C52" w:rsidRDefault="00CC65B6" w:rsidP="00E14429">
      <w:pPr>
        <w:rPr>
          <w:b/>
          <w:bCs/>
        </w:rPr>
      </w:pPr>
      <w:r w:rsidRPr="00D86C52">
        <w:rPr>
          <w:b/>
          <w:bCs/>
        </w:rPr>
        <w:t>Candidate</w:t>
      </w:r>
      <w:r w:rsidR="00E14429" w:rsidRPr="00D86C52">
        <w:rPr>
          <w:b/>
          <w:bCs/>
        </w:rPr>
        <w:t>s and Parents/Carers</w:t>
      </w:r>
    </w:p>
    <w:p w14:paraId="2403A90E" w14:textId="77777777" w:rsidR="00E14429" w:rsidRPr="00D86C52" w:rsidRDefault="00E14429" w:rsidP="00B91262">
      <w:pPr>
        <w:numPr>
          <w:ilvl w:val="0"/>
          <w:numId w:val="9"/>
        </w:numPr>
      </w:pPr>
      <w:r w:rsidRPr="00D86C52">
        <w:t>Notify the school immediately of circumstances that may affect performance.</w:t>
      </w:r>
    </w:p>
    <w:p w14:paraId="3B794C16" w14:textId="77777777" w:rsidR="00E14429" w:rsidRPr="00D86C52" w:rsidRDefault="00E14429" w:rsidP="00B91262">
      <w:pPr>
        <w:numPr>
          <w:ilvl w:val="0"/>
          <w:numId w:val="9"/>
        </w:numPr>
      </w:pPr>
      <w:r w:rsidRPr="00D86C52">
        <w:t>Provide supporting documentation, such as medical evidence, where possible.</w:t>
      </w:r>
    </w:p>
    <w:p w14:paraId="6611F76A" w14:textId="77777777" w:rsidR="006D3A1C" w:rsidRPr="00D86C52" w:rsidRDefault="006D3A1C" w:rsidP="006D3A1C"/>
    <w:p w14:paraId="2C93CA3B" w14:textId="77777777" w:rsidR="00910710" w:rsidRPr="00D86C52" w:rsidRDefault="008B5282" w:rsidP="00AF0CCE">
      <w:pPr>
        <w:rPr>
          <w:b/>
          <w:bCs/>
          <w:color w:val="002060"/>
          <w:sz w:val="28"/>
          <w:szCs w:val="28"/>
        </w:rPr>
      </w:pPr>
      <w:r w:rsidRPr="00D86C52">
        <w:rPr>
          <w:b/>
          <w:bCs/>
          <w:color w:val="002060"/>
          <w:sz w:val="28"/>
          <w:szCs w:val="28"/>
        </w:rPr>
        <w:t>Grounds for Special Consideration</w:t>
      </w:r>
    </w:p>
    <w:p w14:paraId="72E5C0C6" w14:textId="77777777" w:rsidR="00910710" w:rsidRPr="00D86C52" w:rsidRDefault="00910710" w:rsidP="00910710">
      <w:pPr>
        <w:rPr>
          <w:b/>
          <w:bCs/>
        </w:rPr>
      </w:pPr>
      <w:r w:rsidRPr="00D86C52">
        <w:rPr>
          <w:b/>
          <w:bCs/>
        </w:rPr>
        <w:t xml:space="preserve">The school will only </w:t>
      </w:r>
      <w:proofErr w:type="gramStart"/>
      <w:r w:rsidRPr="00D86C52">
        <w:rPr>
          <w:b/>
          <w:bCs/>
        </w:rPr>
        <w:t>submit an application</w:t>
      </w:r>
      <w:proofErr w:type="gramEnd"/>
      <w:r w:rsidRPr="00D86C52">
        <w:rPr>
          <w:b/>
          <w:bCs/>
        </w:rPr>
        <w:t xml:space="preserve"> where it is satisfied that:</w:t>
      </w:r>
    </w:p>
    <w:p w14:paraId="73215DF8" w14:textId="18AFDEFA" w:rsidR="00910710" w:rsidRPr="00D86C52" w:rsidRDefault="00C1221D" w:rsidP="00910710">
      <w:pPr>
        <w:pStyle w:val="ListParagraph"/>
        <w:numPr>
          <w:ilvl w:val="0"/>
          <w:numId w:val="16"/>
        </w:numPr>
      </w:pPr>
      <w:r w:rsidRPr="00D86C52">
        <w:t>T</w:t>
      </w:r>
      <w:r w:rsidR="00910710" w:rsidRPr="00D86C52">
        <w:t>he candidate has been fully prepared for the assessment;</w:t>
      </w:r>
    </w:p>
    <w:p w14:paraId="621EDE9D" w14:textId="4AF8B4BA" w:rsidR="00910710" w:rsidRPr="00D86C52" w:rsidRDefault="00C1221D" w:rsidP="00910710">
      <w:pPr>
        <w:pStyle w:val="ListParagraph"/>
        <w:numPr>
          <w:ilvl w:val="0"/>
          <w:numId w:val="16"/>
        </w:numPr>
      </w:pPr>
      <w:r w:rsidRPr="00D86C52">
        <w:t>T</w:t>
      </w:r>
      <w:r w:rsidR="00910710" w:rsidRPr="00D86C52">
        <w:t>he candidate has covered the relevant course content;</w:t>
      </w:r>
    </w:p>
    <w:p w14:paraId="554F200D" w14:textId="4BE5C70A" w:rsidR="00910710" w:rsidRPr="00D86C52" w:rsidRDefault="00C1221D" w:rsidP="00910710">
      <w:pPr>
        <w:pStyle w:val="ListParagraph"/>
        <w:numPr>
          <w:ilvl w:val="0"/>
          <w:numId w:val="16"/>
        </w:numPr>
      </w:pPr>
      <w:r w:rsidRPr="00D86C52">
        <w:t>A</w:t>
      </w:r>
      <w:r w:rsidR="00910710" w:rsidRPr="00D86C52">
        <w:t>n adverse event or issue beyond the candidate’s control occurred at or close to the time of the assessment;</w:t>
      </w:r>
    </w:p>
    <w:p w14:paraId="578D6598" w14:textId="44330F63" w:rsidR="00910710" w:rsidRPr="00D86C52" w:rsidRDefault="00C1221D" w:rsidP="00910710">
      <w:pPr>
        <w:pStyle w:val="ListParagraph"/>
        <w:numPr>
          <w:ilvl w:val="0"/>
          <w:numId w:val="16"/>
        </w:numPr>
      </w:pPr>
      <w:r w:rsidRPr="00D86C52">
        <w:t>T</w:t>
      </w:r>
      <w:r w:rsidR="00910710" w:rsidRPr="00D86C52">
        <w:t>he circumstances had, or were reasonably likely to have had, a material effect on the candidate’s ability to take the assessment or demonstrate their normal level of attainment;</w:t>
      </w:r>
    </w:p>
    <w:p w14:paraId="667F4E02" w14:textId="01DC2DCD" w:rsidR="00910710" w:rsidRPr="00D86C52" w:rsidRDefault="00C1221D" w:rsidP="00910710">
      <w:pPr>
        <w:pStyle w:val="ListParagraph"/>
        <w:numPr>
          <w:ilvl w:val="0"/>
          <w:numId w:val="16"/>
        </w:numPr>
      </w:pPr>
      <w:r w:rsidRPr="00D86C52">
        <w:t>T</w:t>
      </w:r>
      <w:r w:rsidR="00910710" w:rsidRPr="00D86C52">
        <w:t>he qualification and assessment are covered by the relevant awarding organisation’s special consideration arrangements;</w:t>
      </w:r>
    </w:p>
    <w:p w14:paraId="3CE0A21B" w14:textId="02C066A5" w:rsidR="00910710" w:rsidRPr="00D86C52" w:rsidRDefault="00C1221D" w:rsidP="00910710">
      <w:pPr>
        <w:pStyle w:val="ListParagraph"/>
        <w:numPr>
          <w:ilvl w:val="0"/>
          <w:numId w:val="16"/>
        </w:numPr>
      </w:pPr>
      <w:r w:rsidRPr="00D86C52">
        <w:t>T</w:t>
      </w:r>
      <w:r w:rsidR="00910710" w:rsidRPr="00D86C52">
        <w:t>he application can be supported by appropriate evidence or a clear centre record.</w:t>
      </w:r>
    </w:p>
    <w:p w14:paraId="78C40021" w14:textId="77777777" w:rsidR="00910710" w:rsidRPr="00D86C52" w:rsidRDefault="00910710" w:rsidP="00AF0CCE">
      <w:pPr>
        <w:rPr>
          <w:b/>
          <w:bCs/>
          <w:color w:val="002060"/>
          <w:sz w:val="28"/>
          <w:szCs w:val="28"/>
        </w:rPr>
      </w:pPr>
    </w:p>
    <w:p w14:paraId="0852814F" w14:textId="3CC1FAEC" w:rsidR="00AF0CCE" w:rsidRPr="00D86C52" w:rsidRDefault="00AF0CCE" w:rsidP="00AF0CCE">
      <w:pPr>
        <w:rPr>
          <w:b/>
          <w:bCs/>
        </w:rPr>
      </w:pPr>
      <w:r w:rsidRPr="00D86C52">
        <w:rPr>
          <w:b/>
          <w:bCs/>
        </w:rPr>
        <w:t>Special consideration may be applied for in circumstances such as:</w:t>
      </w:r>
    </w:p>
    <w:p w14:paraId="04D5C5BA" w14:textId="77777777" w:rsidR="00D12F4C" w:rsidRPr="00D86C52" w:rsidRDefault="00D12F4C" w:rsidP="00D12F4C">
      <w:r w:rsidRPr="00D86C52">
        <w:t>Subject to the relevant awarding organisation’s criteria, circumstances that may support an application include:</w:t>
      </w:r>
    </w:p>
    <w:p w14:paraId="180F2386" w14:textId="3B2E1973" w:rsidR="00D12F4C" w:rsidRPr="00D86C52" w:rsidRDefault="00D12F4C" w:rsidP="00D12F4C">
      <w:pPr>
        <w:numPr>
          <w:ilvl w:val="0"/>
          <w:numId w:val="18"/>
        </w:numPr>
      </w:pPr>
      <w:r w:rsidRPr="00D86C52">
        <w:t>Temporary illness or injury at the time of the assessment;</w:t>
      </w:r>
    </w:p>
    <w:p w14:paraId="17D292F0" w14:textId="0FB7A507" w:rsidR="00D12F4C" w:rsidRPr="00D86C52" w:rsidRDefault="00D12F4C" w:rsidP="00D12F4C">
      <w:pPr>
        <w:numPr>
          <w:ilvl w:val="0"/>
          <w:numId w:val="18"/>
        </w:numPr>
      </w:pPr>
      <w:r w:rsidRPr="00D86C52">
        <w:t>A recent bereavement involving a close family member or another person with whom the candidate had a close relationship;</w:t>
      </w:r>
    </w:p>
    <w:p w14:paraId="045BD111" w14:textId="7FB36850" w:rsidR="00D12F4C" w:rsidRPr="00D86C52" w:rsidRDefault="00D12F4C" w:rsidP="00D12F4C">
      <w:pPr>
        <w:numPr>
          <w:ilvl w:val="0"/>
          <w:numId w:val="18"/>
        </w:numPr>
      </w:pPr>
      <w:r w:rsidRPr="00D86C52">
        <w:t>A serious domestic crisis arising at or close to the time of assessment;</w:t>
      </w:r>
    </w:p>
    <w:p w14:paraId="51701E6A" w14:textId="793DC95C" w:rsidR="00D12F4C" w:rsidRPr="00D86C52" w:rsidRDefault="00D12F4C" w:rsidP="00D12F4C">
      <w:pPr>
        <w:numPr>
          <w:ilvl w:val="0"/>
          <w:numId w:val="18"/>
        </w:numPr>
      </w:pPr>
      <w:r w:rsidRPr="00D86C52">
        <w:t>A temporary and significant deterioration in an existing medical condition;</w:t>
      </w:r>
    </w:p>
    <w:p w14:paraId="554BACE9" w14:textId="326A0FA3" w:rsidR="00D12F4C" w:rsidRPr="00D86C52" w:rsidRDefault="00D12F4C" w:rsidP="00D12F4C">
      <w:pPr>
        <w:numPr>
          <w:ilvl w:val="0"/>
          <w:numId w:val="18"/>
        </w:numPr>
      </w:pPr>
      <w:r w:rsidRPr="00D86C52">
        <w:t>An incident or disturbance during the assessment that materially affects performance;</w:t>
      </w:r>
    </w:p>
    <w:p w14:paraId="53354FC5" w14:textId="1082BF08" w:rsidR="00D12F4C" w:rsidRPr="00D86C52" w:rsidRDefault="00D12F4C" w:rsidP="00D12F4C">
      <w:pPr>
        <w:numPr>
          <w:ilvl w:val="0"/>
          <w:numId w:val="18"/>
        </w:numPr>
      </w:pPr>
      <w:r w:rsidRPr="00D86C52">
        <w:t>Evacuation, excessive noise or another significant disruption;</w:t>
      </w:r>
    </w:p>
    <w:p w14:paraId="3F420C56" w14:textId="0094C825" w:rsidR="00D12F4C" w:rsidRPr="00D86C52" w:rsidRDefault="00D12F4C" w:rsidP="00D12F4C">
      <w:pPr>
        <w:numPr>
          <w:ilvl w:val="0"/>
          <w:numId w:val="18"/>
        </w:numPr>
      </w:pPr>
      <w:r w:rsidRPr="00D86C52">
        <w:t>Failure of equipment, materials or technology required for the assessment;</w:t>
      </w:r>
    </w:p>
    <w:p w14:paraId="63E01BED" w14:textId="2A4150C2" w:rsidR="00D12F4C" w:rsidRPr="00D86C52" w:rsidRDefault="00D12F4C" w:rsidP="00D12F4C">
      <w:pPr>
        <w:numPr>
          <w:ilvl w:val="0"/>
          <w:numId w:val="18"/>
        </w:numPr>
      </w:pPr>
      <w:r w:rsidRPr="00D86C52">
        <w:t>The candidate being given an incorrect or defective examination paper or assessment material;</w:t>
      </w:r>
    </w:p>
    <w:p w14:paraId="279C4763" w14:textId="44E2018F" w:rsidR="00D12F4C" w:rsidRPr="00D86C52" w:rsidRDefault="00D12F4C" w:rsidP="00D12F4C">
      <w:pPr>
        <w:numPr>
          <w:ilvl w:val="0"/>
          <w:numId w:val="18"/>
        </w:numPr>
      </w:pPr>
      <w:r w:rsidRPr="00D86C52">
        <w:t>Circumstances affecting a group of candidates;</w:t>
      </w:r>
    </w:p>
    <w:p w14:paraId="316B7735" w14:textId="3C10CE4A" w:rsidR="00D12F4C" w:rsidRPr="00D86C52" w:rsidRDefault="00D12F4C" w:rsidP="00D12F4C">
      <w:pPr>
        <w:numPr>
          <w:ilvl w:val="0"/>
          <w:numId w:val="18"/>
        </w:numPr>
      </w:pPr>
      <w:r w:rsidRPr="00D86C52">
        <w:lastRenderedPageBreak/>
        <w:t>Absence from an assessment for an acceptable reason, where the qualification rules permit an application;</w:t>
      </w:r>
    </w:p>
    <w:p w14:paraId="02C908B8" w14:textId="0C05333A" w:rsidR="00D12F4C" w:rsidRPr="00D86C52" w:rsidRDefault="00D12F4C" w:rsidP="00D12F4C">
      <w:pPr>
        <w:numPr>
          <w:ilvl w:val="0"/>
          <w:numId w:val="18"/>
        </w:numPr>
      </w:pPr>
      <w:r w:rsidRPr="00D86C52">
        <w:t>Loss of, or damage to, completed non-timetabled assessment evidence where the applicable criteria are met.</w:t>
      </w:r>
    </w:p>
    <w:p w14:paraId="7FBC82C3" w14:textId="77777777" w:rsidR="00AF0CCE" w:rsidRPr="00D86C52" w:rsidRDefault="00AF0CCE" w:rsidP="00AF0CCE">
      <w:pPr>
        <w:ind w:left="720"/>
      </w:pPr>
    </w:p>
    <w:p w14:paraId="2AAC602A" w14:textId="77777777" w:rsidR="00AF0CCE" w:rsidRPr="00D86C52" w:rsidRDefault="00AF0CCE" w:rsidP="00AF0CCE">
      <w:pPr>
        <w:rPr>
          <w:b/>
          <w:bCs/>
        </w:rPr>
      </w:pPr>
      <w:r w:rsidRPr="00D86C52">
        <w:rPr>
          <w:b/>
          <w:bCs/>
        </w:rPr>
        <w:t>Special consideration will not be applied where:</w:t>
      </w:r>
    </w:p>
    <w:p w14:paraId="44977CFC" w14:textId="6764420F"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ymbol" w:cs="Segoe UI"/>
          <w:sz w:val="21"/>
          <w:szCs w:val="21"/>
          <w:lang w:eastAsia="en-GB"/>
        </w:rPr>
        <w:t>T</w:t>
      </w:r>
      <w:r w:rsidRPr="00D86C52">
        <w:rPr>
          <w:rFonts w:ascii="Segoe UI" w:eastAsia="Times New Roman" w:hAnsi="Segoe UI" w:cs="Segoe UI"/>
          <w:sz w:val="21"/>
          <w:szCs w:val="21"/>
          <w:lang w:eastAsia="en-GB"/>
        </w:rPr>
        <w:t xml:space="preserve">he circumstances did not materially affect performance or the ability to take the assessment; </w:t>
      </w:r>
    </w:p>
    <w:p w14:paraId="02A2A844" w14:textId="74EF7129"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ymbol" w:cs="Segoe UI"/>
          <w:sz w:val="21"/>
          <w:szCs w:val="21"/>
          <w:lang w:eastAsia="en-GB"/>
        </w:rPr>
        <w:t>T</w:t>
      </w:r>
      <w:r w:rsidRPr="00D86C52">
        <w:rPr>
          <w:rFonts w:ascii="Segoe UI" w:eastAsia="Times New Roman" w:hAnsi="Segoe UI" w:cs="Segoe UI"/>
          <w:sz w:val="21"/>
          <w:szCs w:val="21"/>
          <w:lang w:eastAsia="en-GB"/>
        </w:rPr>
        <w:t xml:space="preserve">he difficulty is a long-term need that should have been addressed through access arrangements or reasonable adjustments, unless there was a temporary worsening at the time of assessment; </w:t>
      </w:r>
    </w:p>
    <w:p w14:paraId="351DEE94" w14:textId="0AE1F414"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ymbol" w:cs="Segoe UI"/>
          <w:sz w:val="21"/>
          <w:szCs w:val="21"/>
          <w:lang w:eastAsia="en-GB"/>
        </w:rPr>
        <w:t>T</w:t>
      </w:r>
      <w:r w:rsidRPr="00D86C52">
        <w:rPr>
          <w:rFonts w:ascii="Segoe UI" w:eastAsia="Times New Roman" w:hAnsi="Segoe UI" w:cs="Segoe UI"/>
          <w:sz w:val="21"/>
          <w:szCs w:val="21"/>
          <w:lang w:eastAsia="en-GB"/>
        </w:rPr>
        <w:t xml:space="preserve">he candidate was not fully prepared for the assessment; </w:t>
      </w:r>
    </w:p>
    <w:p w14:paraId="58566E3F" w14:textId="43236B5F"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ymbol" w:cs="Segoe UI"/>
          <w:sz w:val="21"/>
          <w:szCs w:val="21"/>
          <w:lang w:eastAsia="en-GB"/>
        </w:rPr>
        <w:t>T</w:t>
      </w:r>
      <w:r w:rsidRPr="00D86C52">
        <w:rPr>
          <w:rFonts w:ascii="Segoe UI" w:eastAsia="Times New Roman" w:hAnsi="Segoe UI" w:cs="Segoe UI"/>
          <w:sz w:val="21"/>
          <w:szCs w:val="21"/>
          <w:lang w:eastAsia="en-GB"/>
        </w:rPr>
        <w:t xml:space="preserve">he candidate had not covered the required course content; </w:t>
      </w:r>
    </w:p>
    <w:p w14:paraId="06D04680" w14:textId="6FC83832"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ymbol" w:cs="Segoe UI"/>
          <w:sz w:val="21"/>
          <w:szCs w:val="21"/>
          <w:lang w:eastAsia="en-GB"/>
        </w:rPr>
        <w:t>T</w:t>
      </w:r>
      <w:r w:rsidRPr="00D86C52">
        <w:rPr>
          <w:rFonts w:ascii="Segoe UI" w:eastAsia="Times New Roman" w:hAnsi="Segoe UI" w:cs="Segoe UI"/>
          <w:sz w:val="21"/>
          <w:szCs w:val="21"/>
          <w:lang w:eastAsia="en-GB"/>
        </w:rPr>
        <w:t xml:space="preserve">he candidate joined the course late; </w:t>
      </w:r>
    </w:p>
    <w:p w14:paraId="7F2D4748" w14:textId="002822B8"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ymbol" w:cs="Segoe UI"/>
          <w:sz w:val="21"/>
          <w:szCs w:val="21"/>
          <w:lang w:eastAsia="en-GB"/>
        </w:rPr>
        <w:t>A</w:t>
      </w:r>
      <w:r w:rsidRPr="00D86C52">
        <w:rPr>
          <w:rFonts w:ascii="Segoe UI" w:eastAsia="Times New Roman" w:hAnsi="Segoe UI" w:cs="Segoe UI"/>
          <w:sz w:val="21"/>
          <w:szCs w:val="21"/>
          <w:lang w:eastAsia="en-GB"/>
        </w:rPr>
        <w:t xml:space="preserve">bsence during the course prevented the candidate from developing the required knowledge, skills or understanding; </w:t>
      </w:r>
    </w:p>
    <w:p w14:paraId="07148A7F" w14:textId="2A3B8692"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ymbol" w:cs="Segoe UI"/>
          <w:sz w:val="21"/>
          <w:szCs w:val="21"/>
          <w:lang w:eastAsia="en-GB"/>
        </w:rPr>
        <w:t>T</w:t>
      </w:r>
      <w:r w:rsidRPr="00D86C52">
        <w:rPr>
          <w:rFonts w:ascii="Segoe UI" w:eastAsia="Times New Roman" w:hAnsi="Segoe UI" w:cs="Segoe UI"/>
          <w:sz w:val="21"/>
          <w:szCs w:val="21"/>
          <w:lang w:eastAsia="en-GB"/>
        </w:rPr>
        <w:t xml:space="preserve">eaching or learning was disrupted before the assessment; </w:t>
      </w:r>
    </w:p>
    <w:p w14:paraId="3A11EEFF" w14:textId="1150701A"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ymbol" w:cs="Segoe UI"/>
          <w:sz w:val="21"/>
          <w:szCs w:val="21"/>
          <w:lang w:eastAsia="en-GB"/>
        </w:rPr>
        <w:t>T</w:t>
      </w:r>
      <w:r w:rsidRPr="00D86C52">
        <w:rPr>
          <w:rFonts w:ascii="Segoe UI" w:eastAsia="Times New Roman" w:hAnsi="Segoe UI" w:cs="Segoe UI"/>
          <w:sz w:val="21"/>
          <w:szCs w:val="21"/>
          <w:lang w:eastAsia="en-GB"/>
        </w:rPr>
        <w:t xml:space="preserve">he candidate was inadequately prepared; </w:t>
      </w:r>
    </w:p>
    <w:p w14:paraId="5D0A83B4" w14:textId="04404AEF"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ymbol" w:cs="Segoe UI"/>
          <w:sz w:val="21"/>
          <w:szCs w:val="21"/>
          <w:lang w:eastAsia="en-GB"/>
        </w:rPr>
        <w:t>T</w:t>
      </w:r>
      <w:r w:rsidRPr="00D86C52">
        <w:rPr>
          <w:rFonts w:ascii="Segoe UI" w:eastAsia="Times New Roman" w:hAnsi="Segoe UI" w:cs="Segoe UI"/>
          <w:sz w:val="21"/>
          <w:szCs w:val="21"/>
          <w:lang w:eastAsia="en-GB"/>
        </w:rPr>
        <w:t xml:space="preserve">he difficulty arose from the candidate’s own failure to follow instructions or meet requirements; </w:t>
      </w:r>
    </w:p>
    <w:p w14:paraId="776B6CC6" w14:textId="74CD7B74" w:rsidR="00784151" w:rsidRPr="00D86C52" w:rsidRDefault="00784151" w:rsidP="00784151">
      <w:pPr>
        <w:pStyle w:val="ListParagraph"/>
        <w:numPr>
          <w:ilvl w:val="0"/>
          <w:numId w:val="11"/>
        </w:numPr>
        <w:spacing w:after="0" w:line="300" w:lineRule="atLeast"/>
        <w:rPr>
          <w:rFonts w:ascii="Segoe UI" w:eastAsia="Times New Roman" w:hAnsi="Segoe UI" w:cs="Segoe UI"/>
          <w:sz w:val="21"/>
          <w:szCs w:val="21"/>
          <w:lang w:eastAsia="en-GB"/>
        </w:rPr>
      </w:pPr>
      <w:r w:rsidRPr="00D86C52">
        <w:rPr>
          <w:rFonts w:ascii="Segoe UI" w:eastAsia="Times New Roman" w:hAnsi="Segoe UI" w:cs="Segoe UI"/>
          <w:sz w:val="21"/>
          <w:szCs w:val="21"/>
          <w:lang w:eastAsia="en-GB"/>
        </w:rPr>
        <w:t>The circumstances are outside the scope of the relevant awarding organisation’s special consideration arrangements.</w:t>
      </w:r>
    </w:p>
    <w:p w14:paraId="37C83777" w14:textId="77777777" w:rsidR="005978AF" w:rsidRPr="00D86C52" w:rsidRDefault="005978AF" w:rsidP="005978AF">
      <w:pPr>
        <w:pStyle w:val="NormalWeb"/>
        <w:numPr>
          <w:ilvl w:val="0"/>
          <w:numId w:val="11"/>
        </w:numPr>
        <w:spacing w:line="300" w:lineRule="atLeast"/>
        <w:rPr>
          <w:rFonts w:asciiTheme="minorHAnsi" w:hAnsiTheme="minorHAnsi" w:cstheme="minorHAnsi"/>
          <w:b/>
          <w:bCs/>
          <w:sz w:val="22"/>
          <w:szCs w:val="22"/>
        </w:rPr>
      </w:pPr>
      <w:r w:rsidRPr="00D86C52">
        <w:rPr>
          <w:rStyle w:val="Strong"/>
          <w:rFonts w:asciiTheme="minorHAnsi" w:hAnsiTheme="minorHAnsi" w:cstheme="minorHAnsi"/>
          <w:b w:val="0"/>
          <w:bCs w:val="0"/>
          <w:sz w:val="22"/>
          <w:szCs w:val="22"/>
        </w:rPr>
        <w:t>However, an application may be considered where a candidate experiences a temporary illness, injury, unexpected episode or material worsening of an existing condition at the time of the assessment, provided the published criteria are met. Existing access arrangements do not automatically prevent a candidate from being eligible for special consideration.</w:t>
      </w:r>
    </w:p>
    <w:p w14:paraId="78DB9FFA" w14:textId="77777777" w:rsidR="00F56496" w:rsidRPr="00D86C52" w:rsidRDefault="00F56496" w:rsidP="00F56496">
      <w:pPr>
        <w:rPr>
          <w:b/>
          <w:bCs/>
          <w:sz w:val="28"/>
          <w:szCs w:val="28"/>
        </w:rPr>
      </w:pPr>
    </w:p>
    <w:p w14:paraId="08953358" w14:textId="2BF5C069" w:rsidR="00452D7C" w:rsidRPr="00D86C52" w:rsidRDefault="00AF0CCE" w:rsidP="00452D7C">
      <w:pPr>
        <w:rPr>
          <w:b/>
          <w:bCs/>
          <w:color w:val="002060"/>
          <w:sz w:val="28"/>
          <w:szCs w:val="28"/>
        </w:rPr>
      </w:pPr>
      <w:r w:rsidRPr="00D86C52">
        <w:rPr>
          <w:b/>
          <w:bCs/>
          <w:color w:val="002060"/>
          <w:sz w:val="28"/>
          <w:szCs w:val="28"/>
        </w:rPr>
        <w:t>Procedures</w:t>
      </w:r>
    </w:p>
    <w:p w14:paraId="0E1E94B9" w14:textId="77777777" w:rsidR="00E80D07" w:rsidRPr="00D86C52" w:rsidRDefault="00E80D07" w:rsidP="00E80D07">
      <w:pPr>
        <w:pStyle w:val="ListParagraph"/>
        <w:numPr>
          <w:ilvl w:val="0"/>
          <w:numId w:val="19"/>
        </w:numPr>
        <w:rPr>
          <w:b/>
          <w:bCs/>
        </w:rPr>
      </w:pPr>
      <w:r w:rsidRPr="00D86C52">
        <w:rPr>
          <w:b/>
          <w:bCs/>
        </w:rPr>
        <w:t>Identification and immediate recording</w:t>
      </w:r>
    </w:p>
    <w:p w14:paraId="463C28E4" w14:textId="77777777" w:rsidR="00E80D07" w:rsidRPr="00D86C52" w:rsidRDefault="00E80D07" w:rsidP="00E80D07">
      <w:r w:rsidRPr="00D86C52">
        <w:t>Any incident that may materially affect a candidate must be reported to the Exams Officer without delay. Staff must make a contemporaneous record identifying the candidate, assessment, date, time, circumstances, duration and action taken.</w:t>
      </w:r>
    </w:p>
    <w:p w14:paraId="0CF988B3" w14:textId="77777777" w:rsidR="00E80D07" w:rsidRPr="00D86C52" w:rsidRDefault="00E80D07" w:rsidP="00E80D07">
      <w:pPr>
        <w:pStyle w:val="ListParagraph"/>
        <w:numPr>
          <w:ilvl w:val="0"/>
          <w:numId w:val="19"/>
        </w:numPr>
        <w:rPr>
          <w:b/>
          <w:bCs/>
        </w:rPr>
      </w:pPr>
      <w:r w:rsidRPr="00D86C52">
        <w:rPr>
          <w:b/>
          <w:bCs/>
        </w:rPr>
        <w:t>Initial eligibility decision</w:t>
      </w:r>
    </w:p>
    <w:p w14:paraId="5BFDF4A5" w14:textId="77777777" w:rsidR="00E80D07" w:rsidRPr="00D86C52" w:rsidRDefault="00E80D07" w:rsidP="00E80D07">
      <w:r w:rsidRPr="00D86C52">
        <w:t>The Exams Officer will review the circumstances against the current JCQ or awarding organisation criteria. Where necessary, advice will be obtained from the relevant awarding organisation.</w:t>
      </w:r>
    </w:p>
    <w:p w14:paraId="389F51EE" w14:textId="77777777" w:rsidR="00E80D07" w:rsidRPr="00D86C52" w:rsidRDefault="00E80D07" w:rsidP="00E80D07">
      <w:pPr>
        <w:pStyle w:val="ListParagraph"/>
        <w:numPr>
          <w:ilvl w:val="0"/>
          <w:numId w:val="19"/>
        </w:numPr>
        <w:rPr>
          <w:b/>
          <w:bCs/>
        </w:rPr>
      </w:pPr>
      <w:r w:rsidRPr="00D86C52">
        <w:rPr>
          <w:b/>
          <w:bCs/>
        </w:rPr>
        <w:t>Evidence</w:t>
      </w:r>
    </w:p>
    <w:p w14:paraId="673768CB" w14:textId="77777777" w:rsidR="00E80D07" w:rsidRPr="00D86C52" w:rsidRDefault="00E80D07" w:rsidP="00E80D07">
      <w:pPr>
        <w:pStyle w:val="NormalWeb"/>
        <w:numPr>
          <w:ilvl w:val="1"/>
          <w:numId w:val="12"/>
        </w:numPr>
        <w:spacing w:line="300" w:lineRule="atLeast"/>
        <w:rPr>
          <w:rFonts w:asciiTheme="minorHAnsi" w:hAnsiTheme="minorHAnsi" w:cstheme="minorHAnsi"/>
          <w:sz w:val="22"/>
          <w:szCs w:val="22"/>
        </w:rPr>
      </w:pPr>
      <w:r w:rsidRPr="00D86C52">
        <w:rPr>
          <w:rStyle w:val="Strong"/>
          <w:rFonts w:asciiTheme="minorHAnsi" w:hAnsiTheme="minorHAnsi" w:cstheme="minorHAnsi"/>
          <w:b w:val="0"/>
          <w:bCs w:val="0"/>
          <w:sz w:val="22"/>
          <w:szCs w:val="22"/>
        </w:rPr>
        <w:t>The school will collect proportionate evidence appropriate to the circumstances and the relevant awarding organisation’s requirements. Evidence may include the school’s contemporaneous incident record, attendance information, invigilator report, staff witness statement, medical information already held by the school, hospital documentation or other relevant records.</w:t>
      </w:r>
    </w:p>
    <w:p w14:paraId="53BC1407" w14:textId="77777777" w:rsidR="00E80D07" w:rsidRPr="00D86C52" w:rsidRDefault="00E80D07" w:rsidP="00E80D07">
      <w:pPr>
        <w:pStyle w:val="NormalWeb"/>
        <w:numPr>
          <w:ilvl w:val="1"/>
          <w:numId w:val="12"/>
        </w:numPr>
        <w:spacing w:line="300" w:lineRule="atLeast"/>
        <w:rPr>
          <w:rStyle w:val="Strong"/>
          <w:rFonts w:asciiTheme="minorHAnsi" w:hAnsiTheme="minorHAnsi" w:cstheme="minorHAnsi"/>
          <w:b w:val="0"/>
          <w:bCs w:val="0"/>
          <w:sz w:val="22"/>
          <w:szCs w:val="22"/>
        </w:rPr>
      </w:pPr>
      <w:r w:rsidRPr="00D86C52">
        <w:rPr>
          <w:rStyle w:val="Strong"/>
          <w:rFonts w:asciiTheme="minorHAnsi" w:hAnsiTheme="minorHAnsi" w:cstheme="minorHAnsi"/>
          <w:b w:val="0"/>
          <w:bCs w:val="0"/>
          <w:sz w:val="22"/>
          <w:szCs w:val="22"/>
        </w:rPr>
        <w:lastRenderedPageBreak/>
        <w:t>Candidates and families will not routinely be asked to obtain or pay for medical evidence unless it is necessary under the relevant awarding organisation’s requirements. The absence of a medical certificate will not automatically prevent the school from considering whether an application meets the published criteria.</w:t>
      </w:r>
    </w:p>
    <w:p w14:paraId="333C5CBF" w14:textId="77777777" w:rsidR="00E80D07" w:rsidRPr="00D86C52" w:rsidRDefault="00E80D07" w:rsidP="00E80D07">
      <w:pPr>
        <w:pStyle w:val="ListParagraph"/>
        <w:numPr>
          <w:ilvl w:val="0"/>
          <w:numId w:val="19"/>
        </w:numPr>
        <w:rPr>
          <w:b/>
          <w:bCs/>
        </w:rPr>
      </w:pPr>
      <w:r w:rsidRPr="00D86C52">
        <w:rPr>
          <w:b/>
          <w:bCs/>
        </w:rPr>
        <w:t>Application</w:t>
      </w:r>
    </w:p>
    <w:p w14:paraId="2DBEE946" w14:textId="77777777" w:rsidR="00E80D07" w:rsidRPr="00D86C52" w:rsidRDefault="00E80D07" w:rsidP="00E80D07">
      <w:r w:rsidRPr="00D86C52">
        <w:t>The Exams Officer will submit an accurate application through the relevant awarding organisation’s approved system within its published deadline. The correct application category will be selected, including present but disadvantaged, absent candidate, group application or non-timetabled assessment where applicable.</w:t>
      </w:r>
    </w:p>
    <w:p w14:paraId="1007ECC3" w14:textId="77777777" w:rsidR="00E80D07" w:rsidRPr="00D86C52" w:rsidRDefault="00E80D07" w:rsidP="00E80D07">
      <w:pPr>
        <w:pStyle w:val="ListParagraph"/>
        <w:numPr>
          <w:ilvl w:val="0"/>
          <w:numId w:val="19"/>
        </w:numPr>
        <w:rPr>
          <w:b/>
          <w:bCs/>
        </w:rPr>
      </w:pPr>
      <w:r w:rsidRPr="00D86C52">
        <w:rPr>
          <w:b/>
          <w:bCs/>
        </w:rPr>
        <w:t>Authorisation</w:t>
      </w:r>
    </w:p>
    <w:p w14:paraId="1B12AF83" w14:textId="77777777" w:rsidR="00E80D07" w:rsidRPr="00D86C52" w:rsidRDefault="00E80D07" w:rsidP="00E80D07">
      <w:r w:rsidRPr="00D86C52">
        <w:t>Applications will be authorised in accordance with the awarding organisation’s requirements. The Head of Centre remains accountable for ensuring that applications are accurate, supported and made only where the published criteria are met.</w:t>
      </w:r>
    </w:p>
    <w:p w14:paraId="36E3F0AF" w14:textId="77777777" w:rsidR="00E80D07" w:rsidRPr="00D86C52" w:rsidRDefault="00E80D07" w:rsidP="00E80D07">
      <w:pPr>
        <w:pStyle w:val="ListParagraph"/>
        <w:numPr>
          <w:ilvl w:val="0"/>
          <w:numId w:val="19"/>
        </w:numPr>
        <w:rPr>
          <w:b/>
          <w:bCs/>
        </w:rPr>
      </w:pPr>
      <w:r w:rsidRPr="00D86C52">
        <w:rPr>
          <w:b/>
          <w:bCs/>
        </w:rPr>
        <w:t>Outcome</w:t>
      </w:r>
    </w:p>
    <w:p w14:paraId="619536F9" w14:textId="77777777" w:rsidR="00E80D07" w:rsidRPr="00D86C52" w:rsidRDefault="00E80D07" w:rsidP="00E80D07">
      <w:r w:rsidRPr="00D86C52">
        <w:t>The awarding organisation’s decision will be recorded securely. The candidate and, where appropriate, the parent or carer will be informed in accessible language. The school will explain that the exact adjustment may be confidential or may not be separately identifiable on the candidate’s result documentation.</w:t>
      </w:r>
    </w:p>
    <w:p w14:paraId="6EF9F2B8" w14:textId="77777777" w:rsidR="00483F7C" w:rsidRPr="00D86C52" w:rsidRDefault="00483F7C" w:rsidP="00E80D07"/>
    <w:p w14:paraId="0059EF23" w14:textId="13D310AD" w:rsidR="00483F7C" w:rsidRPr="00D86C52" w:rsidRDefault="00483F7C" w:rsidP="00483F7C">
      <w:pPr>
        <w:rPr>
          <w:b/>
          <w:bCs/>
          <w:color w:val="002060"/>
          <w:sz w:val="28"/>
          <w:szCs w:val="28"/>
        </w:rPr>
      </w:pPr>
      <w:r w:rsidRPr="00D86C52">
        <w:rPr>
          <w:b/>
          <w:bCs/>
          <w:color w:val="002060"/>
          <w:sz w:val="28"/>
          <w:szCs w:val="28"/>
        </w:rPr>
        <w:t xml:space="preserve">Candidate Absence </w:t>
      </w:r>
    </w:p>
    <w:p w14:paraId="20CAA56C" w14:textId="77777777" w:rsidR="0091559B" w:rsidRPr="00D86C52" w:rsidRDefault="0091559B" w:rsidP="0091559B">
      <w:r w:rsidRPr="00D86C52">
        <w:t>Where a candidate is absent from an assessment, the school will establish the reason promptly and retain an appropriate record. An application will only be made where the reason is acceptable under the awarding organisation’s rules and any minimum assessment requirements have been met.</w:t>
      </w:r>
    </w:p>
    <w:p w14:paraId="1938F38F" w14:textId="77777777" w:rsidR="0091559B" w:rsidRPr="00D86C52" w:rsidRDefault="0091559B" w:rsidP="0091559B">
      <w:r w:rsidRPr="00D86C52">
        <w:t>The school will not promise that a calculated mark or qualification award will be available. This decision rests with the awarding organisation.</w:t>
      </w:r>
    </w:p>
    <w:p w14:paraId="1A169934" w14:textId="77777777" w:rsidR="0091559B" w:rsidRPr="00D86C52" w:rsidRDefault="0091559B" w:rsidP="0091559B"/>
    <w:p w14:paraId="797C0488" w14:textId="77777777" w:rsidR="0091559B" w:rsidRPr="00D86C52" w:rsidRDefault="0091559B" w:rsidP="0091559B">
      <w:pPr>
        <w:rPr>
          <w:b/>
          <w:bCs/>
          <w:color w:val="002060"/>
          <w:sz w:val="28"/>
          <w:szCs w:val="28"/>
        </w:rPr>
      </w:pPr>
      <w:r w:rsidRPr="00D86C52">
        <w:rPr>
          <w:b/>
          <w:bCs/>
          <w:color w:val="002060"/>
          <w:sz w:val="28"/>
          <w:szCs w:val="28"/>
        </w:rPr>
        <w:t>Group Applications</w:t>
      </w:r>
    </w:p>
    <w:p w14:paraId="2BC0240E" w14:textId="004BE5B7" w:rsidR="00A90E39" w:rsidRPr="00D86C52" w:rsidRDefault="00A90E39" w:rsidP="00A90E39">
      <w:r w:rsidRPr="00D86C52">
        <w:t>Where the same incident affects several candidates, the Exams Officer will consider whether a group application is permitted. Individual effects and relevant access needs will still be considered where required.</w:t>
      </w:r>
    </w:p>
    <w:p w14:paraId="578A9897" w14:textId="77777777" w:rsidR="0091559B" w:rsidRPr="00D86C52" w:rsidRDefault="0091559B" w:rsidP="0091559B">
      <w:pPr>
        <w:rPr>
          <w:b/>
          <w:bCs/>
          <w:color w:val="002060"/>
          <w:sz w:val="28"/>
          <w:szCs w:val="28"/>
        </w:rPr>
      </w:pPr>
    </w:p>
    <w:p w14:paraId="5C1B8C47" w14:textId="77777777" w:rsidR="0091559B" w:rsidRPr="00D86C52" w:rsidRDefault="0091559B" w:rsidP="0091559B">
      <w:pPr>
        <w:rPr>
          <w:b/>
          <w:bCs/>
          <w:color w:val="002060"/>
          <w:sz w:val="28"/>
          <w:szCs w:val="28"/>
        </w:rPr>
      </w:pPr>
      <w:r w:rsidRPr="00D86C52">
        <w:rPr>
          <w:b/>
          <w:bCs/>
          <w:color w:val="002060"/>
          <w:sz w:val="28"/>
          <w:szCs w:val="28"/>
        </w:rPr>
        <w:t>Non-Timetabled Assessments</w:t>
      </w:r>
    </w:p>
    <w:p w14:paraId="4B294786" w14:textId="77777777" w:rsidR="00A90E39" w:rsidRPr="00D86C52" w:rsidRDefault="00A90E39" w:rsidP="00A90E39">
      <w:r w:rsidRPr="00D86C52">
        <w:t>Special consideration relating to coursework, practical work, controlled assessment or other non-timetabled assessment will be managed under the relevant awarding organisation’s procedures. Where work is lost, damaged or incomplete, the school will preserve all available evidence and will not recreate, estimate or certify achievement unless expressly permitted.</w:t>
      </w:r>
    </w:p>
    <w:p w14:paraId="7B450439" w14:textId="77777777" w:rsidR="00A90E39" w:rsidRPr="00D86C52" w:rsidRDefault="00A90E39" w:rsidP="0091559B">
      <w:pPr>
        <w:rPr>
          <w:b/>
          <w:bCs/>
          <w:color w:val="002060"/>
          <w:sz w:val="28"/>
          <w:szCs w:val="28"/>
        </w:rPr>
      </w:pPr>
    </w:p>
    <w:p w14:paraId="0E68C8CC" w14:textId="77777777" w:rsidR="0091559B" w:rsidRPr="00D86C52" w:rsidRDefault="0091559B" w:rsidP="0091559B">
      <w:pPr>
        <w:rPr>
          <w:b/>
          <w:bCs/>
          <w:color w:val="002060"/>
          <w:sz w:val="28"/>
          <w:szCs w:val="28"/>
        </w:rPr>
      </w:pPr>
    </w:p>
    <w:p w14:paraId="48038CE8" w14:textId="5D9AA4A3" w:rsidR="0091559B" w:rsidRPr="00D86C52" w:rsidRDefault="0091559B" w:rsidP="0091559B">
      <w:pPr>
        <w:rPr>
          <w:b/>
          <w:bCs/>
          <w:color w:val="002060"/>
          <w:sz w:val="28"/>
          <w:szCs w:val="28"/>
        </w:rPr>
      </w:pPr>
      <w:r w:rsidRPr="00D86C52">
        <w:rPr>
          <w:b/>
          <w:bCs/>
          <w:color w:val="002060"/>
          <w:sz w:val="28"/>
          <w:szCs w:val="28"/>
        </w:rPr>
        <w:t xml:space="preserve">Accessible Communication </w:t>
      </w:r>
    </w:p>
    <w:p w14:paraId="62340348" w14:textId="77777777" w:rsidR="00A90E39" w:rsidRPr="00D86C52" w:rsidRDefault="00A90E39" w:rsidP="00A90E39">
      <w:r w:rsidRPr="00D86C52">
        <w:t>Information about eligibility, evidence, applications and outcomes will be communicated in a format appropriate to the candidate’s communication and understanding needs. Where appropriate, visual support, simplified language or familiar communication approaches will be used.</w:t>
      </w:r>
    </w:p>
    <w:p w14:paraId="51BC833D" w14:textId="77777777" w:rsidR="0091559B" w:rsidRPr="00D86C52" w:rsidRDefault="0091559B" w:rsidP="0091559B"/>
    <w:p w14:paraId="0A05EBB4" w14:textId="16DD37B6" w:rsidR="00A90E39" w:rsidRPr="00D86C52" w:rsidRDefault="00CC65B6" w:rsidP="00A90E39">
      <w:pPr>
        <w:rPr>
          <w:b/>
          <w:bCs/>
          <w:color w:val="002060"/>
          <w:sz w:val="28"/>
          <w:szCs w:val="28"/>
        </w:rPr>
      </w:pPr>
      <w:r w:rsidRPr="00D86C52">
        <w:rPr>
          <w:b/>
          <w:bCs/>
          <w:color w:val="002060"/>
          <w:sz w:val="28"/>
          <w:szCs w:val="28"/>
        </w:rPr>
        <w:t>Safeguarding</w:t>
      </w:r>
    </w:p>
    <w:p w14:paraId="1CA09B30" w14:textId="77777777" w:rsidR="00CC65B6" w:rsidRPr="00D86C52" w:rsidRDefault="00CC65B6" w:rsidP="00CC65B6">
      <w:r w:rsidRPr="00D86C52">
        <w:t>Where circumstances disclosed in connection with an application raise a safeguarding concern, the school’s safeguarding procedures will take precedence. Information will be shared with the Designated Safeguarding Lead on a need-to-know basis.</w:t>
      </w:r>
    </w:p>
    <w:p w14:paraId="299CCD53" w14:textId="77777777" w:rsidR="007B5694" w:rsidRPr="00D86C52" w:rsidRDefault="007B5694" w:rsidP="007B5694"/>
    <w:p w14:paraId="58DE2268" w14:textId="1951CD15" w:rsidR="007B5694" w:rsidRPr="00D86C52" w:rsidRDefault="00FC2F21" w:rsidP="007B5694">
      <w:pPr>
        <w:rPr>
          <w:b/>
          <w:bCs/>
          <w:color w:val="002060"/>
          <w:sz w:val="28"/>
          <w:szCs w:val="28"/>
        </w:rPr>
      </w:pPr>
      <w:r w:rsidRPr="00D86C52">
        <w:rPr>
          <w:b/>
          <w:bCs/>
          <w:color w:val="002060"/>
          <w:sz w:val="28"/>
          <w:szCs w:val="28"/>
        </w:rPr>
        <w:t>Confidentiality</w:t>
      </w:r>
    </w:p>
    <w:p w14:paraId="54D16E5C" w14:textId="1F3FAC42" w:rsidR="009203A8" w:rsidRPr="00D86C52" w:rsidRDefault="009203A8" w:rsidP="009203A8">
      <w:r w:rsidRPr="00D86C52">
        <w:t>All applications and supporting evidence will be handled in confidence and stored securely in line with the school’s Data Protection Policy</w:t>
      </w:r>
      <w:r w:rsidR="00CC65B6" w:rsidRPr="00D86C52">
        <w:t>,</w:t>
      </w:r>
      <w:r w:rsidRPr="00D86C52">
        <w:t xml:space="preserve"> </w:t>
      </w:r>
      <w:r w:rsidR="00CC65B6" w:rsidRPr="00D86C52">
        <w:t>UK GDPR and the Data Protections Act 2018</w:t>
      </w:r>
      <w:r w:rsidRPr="00D86C52">
        <w:t>.</w:t>
      </w:r>
    </w:p>
    <w:p w14:paraId="34C19543" w14:textId="77777777" w:rsidR="009203A8" w:rsidRPr="00D86C52" w:rsidRDefault="009203A8" w:rsidP="009203A8"/>
    <w:p w14:paraId="4A2652C4" w14:textId="1235D5F2" w:rsidR="009203A8" w:rsidRPr="00D86C52" w:rsidRDefault="009203A8" w:rsidP="009203A8">
      <w:pPr>
        <w:rPr>
          <w:b/>
          <w:bCs/>
          <w:color w:val="002060"/>
          <w:sz w:val="28"/>
          <w:szCs w:val="28"/>
        </w:rPr>
      </w:pPr>
      <w:r w:rsidRPr="00D86C52">
        <w:rPr>
          <w:b/>
          <w:bCs/>
          <w:color w:val="002060"/>
          <w:sz w:val="28"/>
          <w:szCs w:val="28"/>
        </w:rPr>
        <w:t>Appeals</w:t>
      </w:r>
    </w:p>
    <w:p w14:paraId="326A9F39" w14:textId="77777777" w:rsidR="00483F7C" w:rsidRPr="00D86C52" w:rsidRDefault="00483F7C" w:rsidP="00483F7C">
      <w:r w:rsidRPr="00D86C52">
        <w:t>A candidate or parent/carer may ask the school to review whether the special consideration process was followed correctly and whether all relevant information was included in the application.</w:t>
      </w:r>
    </w:p>
    <w:p w14:paraId="3F6B2813" w14:textId="77777777" w:rsidR="00483F7C" w:rsidRPr="00D86C52" w:rsidRDefault="00483F7C" w:rsidP="00483F7C">
      <w:r w:rsidRPr="00D86C52">
        <w:t>Where the school identifies an administrative error or material evidence that was omitted, it will contact the awarding organisation promptly and follow the organisation’s published procedure.</w:t>
      </w:r>
    </w:p>
    <w:p w14:paraId="0CED2504" w14:textId="77777777" w:rsidR="00483F7C" w:rsidRPr="00D86C52" w:rsidRDefault="00483F7C" w:rsidP="00483F7C">
      <w:r w:rsidRPr="00D86C52">
        <w:t>Any appeal or review of an awarding organisation’s decision will only be pursued where permitted by that organisation’s current appeals procedures and where the school considers that there are appropriate grounds.</w:t>
      </w:r>
    </w:p>
    <w:p w14:paraId="00B1C234" w14:textId="77777777" w:rsidR="00483F7C" w:rsidRPr="00D86C52" w:rsidRDefault="00483F7C" w:rsidP="00483F7C">
      <w:r w:rsidRPr="00D86C52">
        <w:t>Concerns about the school’s handling of an application may be raised through the school’s Internal Appeals or Complaints Policy, as applicable.</w:t>
      </w:r>
    </w:p>
    <w:p w14:paraId="48F28919" w14:textId="77777777" w:rsidR="00F049E5" w:rsidRPr="00D86C52" w:rsidRDefault="00F049E5" w:rsidP="00F049E5"/>
    <w:p w14:paraId="12A92C65" w14:textId="58583E17" w:rsidR="00F049E5" w:rsidRPr="00D86C52" w:rsidRDefault="00F049E5" w:rsidP="00F049E5">
      <w:pPr>
        <w:rPr>
          <w:b/>
          <w:bCs/>
          <w:color w:val="002060"/>
          <w:sz w:val="28"/>
          <w:szCs w:val="28"/>
        </w:rPr>
      </w:pPr>
      <w:r w:rsidRPr="00D86C52">
        <w:rPr>
          <w:b/>
          <w:bCs/>
          <w:color w:val="002060"/>
          <w:sz w:val="28"/>
          <w:szCs w:val="28"/>
        </w:rPr>
        <w:t>Monitoring and Review</w:t>
      </w:r>
    </w:p>
    <w:p w14:paraId="7484F2F9" w14:textId="77777777" w:rsidR="00CC65B6" w:rsidRPr="00D86C52" w:rsidRDefault="00CC65B6" w:rsidP="00CC65B6">
      <w:pPr>
        <w:pStyle w:val="ListParagraph"/>
        <w:numPr>
          <w:ilvl w:val="0"/>
          <w:numId w:val="21"/>
        </w:numPr>
        <w:rPr>
          <w:rFonts w:ascii="Arial" w:hAnsi="Arial" w:cs="Arial"/>
          <w:b/>
          <w:bCs/>
        </w:rPr>
      </w:pPr>
      <w:r w:rsidRPr="00D86C52">
        <w:rPr>
          <w:rStyle w:val="Strong"/>
          <w:rFonts w:ascii="Arial" w:hAnsi="Arial" w:cs="Arial"/>
          <w:b w:val="0"/>
          <w:bCs w:val="0"/>
        </w:rPr>
        <w:t>The Exams Officer will maintain an auditable record of applications, supporting evidence, submission dates, awarding organisation outcomes and communications. Records will be retained for the period required by the awarding organisation and the school’s retention schedule.</w:t>
      </w:r>
    </w:p>
    <w:p w14:paraId="2B6A205D" w14:textId="77777777" w:rsidR="00CC65B6" w:rsidRPr="00D86C52" w:rsidRDefault="00CC65B6" w:rsidP="00CC65B6">
      <w:pPr>
        <w:pStyle w:val="ListParagraph"/>
        <w:numPr>
          <w:ilvl w:val="0"/>
          <w:numId w:val="21"/>
        </w:numPr>
        <w:rPr>
          <w:rFonts w:ascii="Arial" w:hAnsi="Arial" w:cs="Arial"/>
          <w:b/>
          <w:bCs/>
        </w:rPr>
      </w:pPr>
      <w:r w:rsidRPr="00D86C52">
        <w:rPr>
          <w:rStyle w:val="Strong"/>
          <w:rFonts w:ascii="Arial" w:hAnsi="Arial" w:cs="Arial"/>
          <w:b w:val="0"/>
          <w:bCs w:val="0"/>
        </w:rPr>
        <w:t>An anonymised or aggregated annual report will be provided to senior leaders and governors covering the number and broad type of applications, outcomes, missed or late applications, recurring incidents and any corrective action required.</w:t>
      </w:r>
    </w:p>
    <w:p w14:paraId="703DEB02" w14:textId="77777777" w:rsidR="00CC65B6" w:rsidRPr="00D86C52" w:rsidRDefault="00CC65B6" w:rsidP="00CC65B6">
      <w:pPr>
        <w:pStyle w:val="ListParagraph"/>
        <w:numPr>
          <w:ilvl w:val="0"/>
          <w:numId w:val="21"/>
        </w:numPr>
        <w:rPr>
          <w:rStyle w:val="Strong"/>
          <w:rFonts w:ascii="Arial" w:hAnsi="Arial" w:cs="Arial"/>
        </w:rPr>
      </w:pPr>
      <w:r w:rsidRPr="00D86C52">
        <w:rPr>
          <w:rStyle w:val="Strong"/>
          <w:rFonts w:ascii="Arial" w:hAnsi="Arial" w:cs="Arial"/>
          <w:b w:val="0"/>
          <w:bCs w:val="0"/>
        </w:rPr>
        <w:t>Application rates will be monitored to identify potential under-referral, inconsistent practice or barriers affecting pupils with different communication, medical or SEND needs.</w:t>
      </w:r>
    </w:p>
    <w:p w14:paraId="31AD50EC" w14:textId="1C331F21" w:rsidR="00B57DE7" w:rsidRPr="00D86C52" w:rsidRDefault="00B57DE7" w:rsidP="00CC65B6">
      <w:pPr>
        <w:pStyle w:val="ListParagraph"/>
        <w:numPr>
          <w:ilvl w:val="0"/>
          <w:numId w:val="20"/>
        </w:numPr>
        <w:rPr>
          <w:b/>
          <w:bCs/>
        </w:rPr>
      </w:pPr>
      <w:r w:rsidRPr="00D86C52">
        <w:t>This policy will be reviewed annually, or sooner if JCQ regulations change.</w:t>
      </w:r>
    </w:p>
    <w:p w14:paraId="78EB6A40" w14:textId="77777777" w:rsidR="00B57DE7" w:rsidRDefault="00B57DE7" w:rsidP="00F049E5">
      <w:pPr>
        <w:rPr>
          <w:b/>
          <w:bCs/>
          <w:color w:val="002060"/>
          <w:sz w:val="28"/>
          <w:szCs w:val="28"/>
        </w:rPr>
      </w:pPr>
    </w:p>
    <w:p w14:paraId="740C3063" w14:textId="77777777" w:rsidR="00F049E5" w:rsidRPr="00F049E5" w:rsidRDefault="00F049E5" w:rsidP="00F049E5"/>
    <w:p w14:paraId="03217CD3" w14:textId="77777777" w:rsidR="00F049E5" w:rsidRDefault="00F049E5" w:rsidP="009203A8">
      <w:pPr>
        <w:rPr>
          <w:b/>
          <w:bCs/>
          <w:color w:val="002060"/>
          <w:sz w:val="28"/>
          <w:szCs w:val="28"/>
        </w:rPr>
      </w:pPr>
    </w:p>
    <w:p w14:paraId="0B8D6347" w14:textId="77777777" w:rsidR="009203A8" w:rsidRPr="009203A8" w:rsidRDefault="009203A8" w:rsidP="009203A8"/>
    <w:p w14:paraId="1DEC29EE" w14:textId="77777777" w:rsidR="007B5694" w:rsidRDefault="007B5694" w:rsidP="007B5694">
      <w:pPr>
        <w:rPr>
          <w:b/>
          <w:bCs/>
          <w:color w:val="002060"/>
          <w:sz w:val="28"/>
          <w:szCs w:val="28"/>
        </w:rPr>
      </w:pPr>
    </w:p>
    <w:p w14:paraId="11E8BE6A" w14:textId="77777777" w:rsidR="007B5694" w:rsidRPr="007B5694" w:rsidRDefault="007B5694" w:rsidP="007B5694"/>
    <w:p w14:paraId="03EE842D" w14:textId="77777777" w:rsidR="00452D7C" w:rsidRDefault="00452D7C" w:rsidP="00452D7C">
      <w:pPr>
        <w:rPr>
          <w:b/>
          <w:bCs/>
          <w:color w:val="002060"/>
          <w:sz w:val="28"/>
          <w:szCs w:val="28"/>
        </w:rPr>
      </w:pPr>
    </w:p>
    <w:p w14:paraId="7342A138" w14:textId="77777777" w:rsidR="006D3A1C" w:rsidRDefault="006D3A1C" w:rsidP="006D3A1C">
      <w:pPr>
        <w:rPr>
          <w:b/>
          <w:bCs/>
          <w:color w:val="002060"/>
          <w:sz w:val="28"/>
          <w:szCs w:val="28"/>
        </w:rPr>
      </w:pPr>
    </w:p>
    <w:p w14:paraId="6A3E739D" w14:textId="77777777" w:rsidR="006D3A1C" w:rsidRPr="006D3A1C" w:rsidRDefault="006D3A1C" w:rsidP="006D3A1C"/>
    <w:p w14:paraId="28E92008" w14:textId="77777777" w:rsidR="00D473F0" w:rsidRPr="00D473F0" w:rsidRDefault="00D473F0" w:rsidP="005769DC">
      <w:pPr>
        <w:rPr>
          <w:color w:val="002060"/>
        </w:rPr>
      </w:pPr>
    </w:p>
    <w:sectPr w:rsidR="00D473F0" w:rsidRPr="00D473F0" w:rsidSect="00D76FDD">
      <w:headerReference w:type="default" r:id="rId15"/>
      <w:footerReference w:type="default" r:id="rId16"/>
      <w:pgSz w:w="11906" w:h="16838" w:code="9"/>
      <w:pgMar w:top="993" w:right="707" w:bottom="1455" w:left="1418" w:header="145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A5BD32" w14:textId="77777777" w:rsidR="00AA79B9" w:rsidRDefault="00AA79B9" w:rsidP="00931BA5">
      <w:pPr>
        <w:spacing w:after="0" w:line="240" w:lineRule="auto"/>
      </w:pPr>
      <w:r>
        <w:separator/>
      </w:r>
    </w:p>
  </w:endnote>
  <w:endnote w:type="continuationSeparator" w:id="0">
    <w:p w14:paraId="3B1FD58E" w14:textId="77777777" w:rsidR="00AA79B9" w:rsidRDefault="00AA79B9"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2B0D4" w14:textId="7A6BA63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E50183" w14:textId="77777777" w:rsidR="00AA79B9" w:rsidRDefault="00AA79B9" w:rsidP="00931BA5">
      <w:pPr>
        <w:spacing w:after="0" w:line="240" w:lineRule="auto"/>
      </w:pPr>
      <w:r>
        <w:separator/>
      </w:r>
    </w:p>
  </w:footnote>
  <w:footnote w:type="continuationSeparator" w:id="0">
    <w:p w14:paraId="1177DF80" w14:textId="77777777" w:rsidR="00AA79B9" w:rsidRDefault="00AA79B9"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456C" w14:textId="458C8B59"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657216" behindDoc="0" locked="0" layoutInCell="1" allowOverlap="1" wp14:anchorId="24371294" wp14:editId="13F2C282">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E8A423" id="Rectangle 25" o:spid="_x0000_s1026" style="position:absolute;margin-left:-83.3pt;margin-top:289pt;width:689.65pt;height:501.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4BFD69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 o:bullet="t">
        <v:imagedata r:id="rId1" o:title="TK_LOGO_POINTER_RGB_bullet_blue"/>
      </v:shape>
    </w:pict>
  </w:numPicBullet>
  <w:abstractNum w:abstractNumId="0" w15:restartNumberingAfterBreak="0">
    <w:nsid w:val="044D20AB"/>
    <w:multiLevelType w:val="multilevel"/>
    <w:tmpl w:val="8C0C0EDA"/>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A3831B8"/>
    <w:multiLevelType w:val="multilevel"/>
    <w:tmpl w:val="6522557A"/>
    <w:lvl w:ilvl="0">
      <w:start w:val="1"/>
      <w:numFmt w:val="bullet"/>
      <w:lvlText w:val=""/>
      <w:lvlJc w:val="left"/>
      <w:pPr>
        <w:tabs>
          <w:tab w:val="num" w:pos="1080"/>
        </w:tabs>
        <w:ind w:left="1080" w:hanging="360"/>
      </w:pPr>
      <w:rPr>
        <w:rFonts w:ascii="Wingdings" w:hAnsi="Wingdings" w:hint="default"/>
      </w:rPr>
    </w:lvl>
    <w:lvl w:ilvl="1">
      <w:start w:val="1"/>
      <w:numFmt w:val="bullet"/>
      <w:lvlText w:val=""/>
      <w:lvlJc w:val="left"/>
      <w:pPr>
        <w:ind w:left="1800" w:hanging="360"/>
      </w:pPr>
      <w:rPr>
        <w:rFonts w:ascii="Wingdings" w:hAnsi="Wingdings" w:hint="default"/>
      </w:rPr>
    </w:lvl>
    <w:lvl w:ilvl="2">
      <w:start w:val="1"/>
      <w:numFmt w:val="decimal"/>
      <w:lvlText w:val="%3."/>
      <w:lvlJc w:val="left"/>
      <w:pPr>
        <w:tabs>
          <w:tab w:val="num" w:pos="2520"/>
        </w:tabs>
        <w:ind w:left="2520" w:hanging="360"/>
      </w:pPr>
    </w:lvl>
    <w:lvl w:ilvl="3">
      <w:start w:val="1"/>
      <w:numFmt w:val="decimal"/>
      <w:lvlText w:val="%4."/>
      <w:lvlJc w:val="left"/>
      <w:pPr>
        <w:tabs>
          <w:tab w:val="num" w:pos="3240"/>
        </w:tabs>
        <w:ind w:left="3240" w:hanging="360"/>
      </w:pPr>
    </w:lvl>
    <w:lvl w:ilvl="4">
      <w:start w:val="1"/>
      <w:numFmt w:val="decimal"/>
      <w:lvlText w:val="%5."/>
      <w:lvlJc w:val="left"/>
      <w:pPr>
        <w:tabs>
          <w:tab w:val="num" w:pos="3960"/>
        </w:tabs>
        <w:ind w:left="3960" w:hanging="360"/>
      </w:pPr>
    </w:lvl>
    <w:lvl w:ilvl="5">
      <w:start w:val="1"/>
      <w:numFmt w:val="decimal"/>
      <w:lvlText w:val="%6."/>
      <w:lvlJc w:val="left"/>
      <w:pPr>
        <w:tabs>
          <w:tab w:val="num" w:pos="4680"/>
        </w:tabs>
        <w:ind w:left="4680" w:hanging="360"/>
      </w:pPr>
    </w:lvl>
    <w:lvl w:ilvl="6">
      <w:start w:val="1"/>
      <w:numFmt w:val="decimal"/>
      <w:lvlText w:val="%7."/>
      <w:lvlJc w:val="left"/>
      <w:pPr>
        <w:tabs>
          <w:tab w:val="num" w:pos="5400"/>
        </w:tabs>
        <w:ind w:left="5400" w:hanging="360"/>
      </w:pPr>
    </w:lvl>
    <w:lvl w:ilvl="7">
      <w:start w:val="1"/>
      <w:numFmt w:val="decimal"/>
      <w:lvlText w:val="%8."/>
      <w:lvlJc w:val="left"/>
      <w:pPr>
        <w:tabs>
          <w:tab w:val="num" w:pos="6120"/>
        </w:tabs>
        <w:ind w:left="6120" w:hanging="360"/>
      </w:pPr>
    </w:lvl>
    <w:lvl w:ilvl="8">
      <w:start w:val="1"/>
      <w:numFmt w:val="decimal"/>
      <w:lvlText w:val="%9."/>
      <w:lvlJc w:val="left"/>
      <w:pPr>
        <w:tabs>
          <w:tab w:val="num" w:pos="6840"/>
        </w:tabs>
        <w:ind w:left="6840" w:hanging="360"/>
      </w:pPr>
    </w:lvl>
  </w:abstractNum>
  <w:abstractNum w:abstractNumId="3" w15:restartNumberingAfterBreak="0">
    <w:nsid w:val="110768BB"/>
    <w:multiLevelType w:val="multilevel"/>
    <w:tmpl w:val="D2083E04"/>
    <w:lvl w:ilvl="0">
      <w:start w:val="1"/>
      <w:numFmt w:val="decimal"/>
      <w:pStyle w:val="Heading1"/>
      <w:lvlText w:val="%1."/>
      <w:lvlJc w:val="left"/>
      <w:pPr>
        <w:ind w:left="8724" w:hanging="360"/>
      </w:p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4" w15:restartNumberingAfterBreak="0">
    <w:nsid w:val="163100DC"/>
    <w:multiLevelType w:val="hybridMultilevel"/>
    <w:tmpl w:val="30C0AE4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6D35701"/>
    <w:multiLevelType w:val="multilevel"/>
    <w:tmpl w:val="78B892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B455492"/>
    <w:multiLevelType w:val="multilevel"/>
    <w:tmpl w:val="2534A19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5F15307"/>
    <w:multiLevelType w:val="multilevel"/>
    <w:tmpl w:val="5A1AEEE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237289B"/>
    <w:multiLevelType w:val="multilevel"/>
    <w:tmpl w:val="E8E4FFE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A74D29"/>
    <w:multiLevelType w:val="multilevel"/>
    <w:tmpl w:val="A6BAE108"/>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0" w15:restartNumberingAfterBreak="0">
    <w:nsid w:val="3ED52407"/>
    <w:multiLevelType w:val="multilevel"/>
    <w:tmpl w:val="964C48C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5FA44CD"/>
    <w:multiLevelType w:val="multilevel"/>
    <w:tmpl w:val="6CF46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905F50"/>
    <w:multiLevelType w:val="multilevel"/>
    <w:tmpl w:val="9278ADD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6EE28B0"/>
    <w:multiLevelType w:val="multilevel"/>
    <w:tmpl w:val="5A1AEEE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1F37AB5"/>
    <w:multiLevelType w:val="multilevel"/>
    <w:tmpl w:val="F4EEFA7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370790"/>
    <w:multiLevelType w:val="multilevel"/>
    <w:tmpl w:val="89446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8D51DD"/>
    <w:multiLevelType w:val="multilevel"/>
    <w:tmpl w:val="5A1AEEE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FF56BFA"/>
    <w:multiLevelType w:val="multilevel"/>
    <w:tmpl w:val="5176A75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723242B4"/>
    <w:multiLevelType w:val="hybridMultilevel"/>
    <w:tmpl w:val="2C0ACF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C3436B1"/>
    <w:multiLevelType w:val="hybridMultilevel"/>
    <w:tmpl w:val="B85651F8"/>
    <w:lvl w:ilvl="0" w:tplc="4FDC43C4">
      <w:start w:val="1"/>
      <w:numFmt w:val="bullet"/>
      <w:pStyle w:val="4Bulletedcopyblue"/>
      <w:lvlText w:val=""/>
      <w:lvlPicBulletId w:val="0"/>
      <w:lvlJc w:val="left"/>
      <w:pPr>
        <w:ind w:left="17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930459402">
    <w:abstractNumId w:val="3"/>
  </w:num>
  <w:num w:numId="2" w16cid:durableId="1658722500">
    <w:abstractNumId w:val="20"/>
  </w:num>
  <w:num w:numId="3" w16cid:durableId="704527762">
    <w:abstractNumId w:val="19"/>
  </w:num>
  <w:num w:numId="4" w16cid:durableId="516164648">
    <w:abstractNumId w:val="1"/>
  </w:num>
  <w:num w:numId="5" w16cid:durableId="1260866267">
    <w:abstractNumId w:val="14"/>
  </w:num>
  <w:num w:numId="6" w16cid:durableId="1234854846">
    <w:abstractNumId w:val="10"/>
  </w:num>
  <w:num w:numId="7" w16cid:durableId="2095711127">
    <w:abstractNumId w:val="8"/>
  </w:num>
  <w:num w:numId="8" w16cid:durableId="1747872129">
    <w:abstractNumId w:val="0"/>
  </w:num>
  <w:num w:numId="9" w16cid:durableId="580337728">
    <w:abstractNumId w:val="6"/>
  </w:num>
  <w:num w:numId="10" w16cid:durableId="1550729295">
    <w:abstractNumId w:val="12"/>
  </w:num>
  <w:num w:numId="11" w16cid:durableId="736436179">
    <w:abstractNumId w:val="17"/>
  </w:num>
  <w:num w:numId="12" w16cid:durableId="923802980">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44425082">
    <w:abstractNumId w:val="2"/>
  </w:num>
  <w:num w:numId="14" w16cid:durableId="1346514527">
    <w:abstractNumId w:val="16"/>
  </w:num>
  <w:num w:numId="15" w16cid:durableId="392311358">
    <w:abstractNumId w:val="11"/>
  </w:num>
  <w:num w:numId="16" w16cid:durableId="2032025964">
    <w:abstractNumId w:val="4"/>
  </w:num>
  <w:num w:numId="17" w16cid:durableId="763497665">
    <w:abstractNumId w:val="15"/>
  </w:num>
  <w:num w:numId="18" w16cid:durableId="97144134">
    <w:abstractNumId w:val="5"/>
  </w:num>
  <w:num w:numId="19" w16cid:durableId="1897811552">
    <w:abstractNumId w:val="18"/>
  </w:num>
  <w:num w:numId="20" w16cid:durableId="1662151615">
    <w:abstractNumId w:val="13"/>
  </w:num>
  <w:num w:numId="21" w16cid:durableId="1504396239">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496A"/>
    <w:rsid w:val="0001165A"/>
    <w:rsid w:val="0001430C"/>
    <w:rsid w:val="0002000E"/>
    <w:rsid w:val="00021094"/>
    <w:rsid w:val="00027351"/>
    <w:rsid w:val="00030E55"/>
    <w:rsid w:val="0004051B"/>
    <w:rsid w:val="00050E06"/>
    <w:rsid w:val="00051A87"/>
    <w:rsid w:val="00091002"/>
    <w:rsid w:val="000976B5"/>
    <w:rsid w:val="000A6EEE"/>
    <w:rsid w:val="000A7A53"/>
    <w:rsid w:val="000B1886"/>
    <w:rsid w:val="000B4ADD"/>
    <w:rsid w:val="000C34BA"/>
    <w:rsid w:val="000C776D"/>
    <w:rsid w:val="000E579A"/>
    <w:rsid w:val="000E68A6"/>
    <w:rsid w:val="000E7B96"/>
    <w:rsid w:val="000F0F51"/>
    <w:rsid w:val="00107F7C"/>
    <w:rsid w:val="00113A67"/>
    <w:rsid w:val="00116BA5"/>
    <w:rsid w:val="0012153C"/>
    <w:rsid w:val="00124510"/>
    <w:rsid w:val="00124525"/>
    <w:rsid w:val="001334D1"/>
    <w:rsid w:val="00134296"/>
    <w:rsid w:val="00137B8D"/>
    <w:rsid w:val="00144847"/>
    <w:rsid w:val="0015493C"/>
    <w:rsid w:val="00161B99"/>
    <w:rsid w:val="00172B57"/>
    <w:rsid w:val="0017304F"/>
    <w:rsid w:val="00186AC5"/>
    <w:rsid w:val="00186CE5"/>
    <w:rsid w:val="001A12D2"/>
    <w:rsid w:val="001A7CB7"/>
    <w:rsid w:val="001C5FC4"/>
    <w:rsid w:val="001C6A6C"/>
    <w:rsid w:val="001D71A7"/>
    <w:rsid w:val="0020758A"/>
    <w:rsid w:val="00211D34"/>
    <w:rsid w:val="002120E0"/>
    <w:rsid w:val="00215285"/>
    <w:rsid w:val="0022013E"/>
    <w:rsid w:val="002220A9"/>
    <w:rsid w:val="002304DC"/>
    <w:rsid w:val="002316FF"/>
    <w:rsid w:val="00245F10"/>
    <w:rsid w:val="00262168"/>
    <w:rsid w:val="00284C93"/>
    <w:rsid w:val="00287D1B"/>
    <w:rsid w:val="002A2162"/>
    <w:rsid w:val="002A7809"/>
    <w:rsid w:val="002D5E84"/>
    <w:rsid w:val="002E0D09"/>
    <w:rsid w:val="002E3FCB"/>
    <w:rsid w:val="002E43E0"/>
    <w:rsid w:val="003149E9"/>
    <w:rsid w:val="00325C57"/>
    <w:rsid w:val="0032625B"/>
    <w:rsid w:val="00340840"/>
    <w:rsid w:val="0035446B"/>
    <w:rsid w:val="003600A6"/>
    <w:rsid w:val="00364EA2"/>
    <w:rsid w:val="00381F02"/>
    <w:rsid w:val="003854CF"/>
    <w:rsid w:val="00392F3B"/>
    <w:rsid w:val="00397820"/>
    <w:rsid w:val="003A420F"/>
    <w:rsid w:val="003C7291"/>
    <w:rsid w:val="003E7956"/>
    <w:rsid w:val="003F2D66"/>
    <w:rsid w:val="003F6B6E"/>
    <w:rsid w:val="003F735B"/>
    <w:rsid w:val="0040799C"/>
    <w:rsid w:val="00407E98"/>
    <w:rsid w:val="0041024B"/>
    <w:rsid w:val="00416E11"/>
    <w:rsid w:val="004222C5"/>
    <w:rsid w:val="00422DD8"/>
    <w:rsid w:val="00426B6A"/>
    <w:rsid w:val="00426F65"/>
    <w:rsid w:val="00434DDE"/>
    <w:rsid w:val="004413D2"/>
    <w:rsid w:val="00451CEF"/>
    <w:rsid w:val="00452D7C"/>
    <w:rsid w:val="00457E57"/>
    <w:rsid w:val="00465C72"/>
    <w:rsid w:val="00467297"/>
    <w:rsid w:val="0047506A"/>
    <w:rsid w:val="0047764A"/>
    <w:rsid w:val="00480F22"/>
    <w:rsid w:val="00483F7C"/>
    <w:rsid w:val="00485166"/>
    <w:rsid w:val="004B2C8B"/>
    <w:rsid w:val="004C3B6C"/>
    <w:rsid w:val="004D3A0A"/>
    <w:rsid w:val="004D3CFF"/>
    <w:rsid w:val="004E42B0"/>
    <w:rsid w:val="004F2C6B"/>
    <w:rsid w:val="004F4014"/>
    <w:rsid w:val="004F69CB"/>
    <w:rsid w:val="00521725"/>
    <w:rsid w:val="00531FBB"/>
    <w:rsid w:val="00533C6D"/>
    <w:rsid w:val="00536981"/>
    <w:rsid w:val="00536F22"/>
    <w:rsid w:val="00550878"/>
    <w:rsid w:val="00550EBB"/>
    <w:rsid w:val="005513B7"/>
    <w:rsid w:val="005637D4"/>
    <w:rsid w:val="005769DC"/>
    <w:rsid w:val="00585BAD"/>
    <w:rsid w:val="005978AF"/>
    <w:rsid w:val="005C1886"/>
    <w:rsid w:val="005D1384"/>
    <w:rsid w:val="005D3DB0"/>
    <w:rsid w:val="005E02E3"/>
    <w:rsid w:val="005E1540"/>
    <w:rsid w:val="005E56A4"/>
    <w:rsid w:val="005F1218"/>
    <w:rsid w:val="0060257E"/>
    <w:rsid w:val="006034B9"/>
    <w:rsid w:val="00605736"/>
    <w:rsid w:val="00606960"/>
    <w:rsid w:val="00607D08"/>
    <w:rsid w:val="0061466A"/>
    <w:rsid w:val="00626CE3"/>
    <w:rsid w:val="00656F49"/>
    <w:rsid w:val="00672D08"/>
    <w:rsid w:val="00680B41"/>
    <w:rsid w:val="00683C59"/>
    <w:rsid w:val="0068774E"/>
    <w:rsid w:val="00691470"/>
    <w:rsid w:val="006941B1"/>
    <w:rsid w:val="006955EE"/>
    <w:rsid w:val="006A026B"/>
    <w:rsid w:val="006B45B8"/>
    <w:rsid w:val="006C312B"/>
    <w:rsid w:val="006D3A1C"/>
    <w:rsid w:val="006D3D5C"/>
    <w:rsid w:val="006F1C90"/>
    <w:rsid w:val="006F2F1D"/>
    <w:rsid w:val="006F5FBA"/>
    <w:rsid w:val="007062C9"/>
    <w:rsid w:val="007149DC"/>
    <w:rsid w:val="00736B93"/>
    <w:rsid w:val="00736E68"/>
    <w:rsid w:val="007451FE"/>
    <w:rsid w:val="0075385E"/>
    <w:rsid w:val="00757867"/>
    <w:rsid w:val="00760309"/>
    <w:rsid w:val="00774F7B"/>
    <w:rsid w:val="00780E9F"/>
    <w:rsid w:val="00784151"/>
    <w:rsid w:val="0078744E"/>
    <w:rsid w:val="00787ED0"/>
    <w:rsid w:val="00793778"/>
    <w:rsid w:val="00797D21"/>
    <w:rsid w:val="007A507D"/>
    <w:rsid w:val="007B3007"/>
    <w:rsid w:val="007B5694"/>
    <w:rsid w:val="007B63C9"/>
    <w:rsid w:val="007C0514"/>
    <w:rsid w:val="007F3792"/>
    <w:rsid w:val="00801E93"/>
    <w:rsid w:val="00805639"/>
    <w:rsid w:val="008129CF"/>
    <w:rsid w:val="008137FD"/>
    <w:rsid w:val="0082582C"/>
    <w:rsid w:val="00832209"/>
    <w:rsid w:val="008446A2"/>
    <w:rsid w:val="00846A44"/>
    <w:rsid w:val="0085294D"/>
    <w:rsid w:val="00855DD5"/>
    <w:rsid w:val="00862393"/>
    <w:rsid w:val="008636A5"/>
    <w:rsid w:val="00864D3B"/>
    <w:rsid w:val="00865309"/>
    <w:rsid w:val="00865A4F"/>
    <w:rsid w:val="00880615"/>
    <w:rsid w:val="008A5DF9"/>
    <w:rsid w:val="008A77F7"/>
    <w:rsid w:val="008A7BD2"/>
    <w:rsid w:val="008B5282"/>
    <w:rsid w:val="008D11F9"/>
    <w:rsid w:val="008D3DDC"/>
    <w:rsid w:val="008D7220"/>
    <w:rsid w:val="008D7D48"/>
    <w:rsid w:val="00901723"/>
    <w:rsid w:val="009044BB"/>
    <w:rsid w:val="00905929"/>
    <w:rsid w:val="00910710"/>
    <w:rsid w:val="00912139"/>
    <w:rsid w:val="009144B2"/>
    <w:rsid w:val="0091559B"/>
    <w:rsid w:val="009203A8"/>
    <w:rsid w:val="00931BA5"/>
    <w:rsid w:val="009330D7"/>
    <w:rsid w:val="00942704"/>
    <w:rsid w:val="00944B05"/>
    <w:rsid w:val="00954A14"/>
    <w:rsid w:val="009679DA"/>
    <w:rsid w:val="00974915"/>
    <w:rsid w:val="00981978"/>
    <w:rsid w:val="00985FAD"/>
    <w:rsid w:val="00994650"/>
    <w:rsid w:val="009A1CAF"/>
    <w:rsid w:val="009A40D2"/>
    <w:rsid w:val="009D5BF8"/>
    <w:rsid w:val="009D6BEE"/>
    <w:rsid w:val="009E122E"/>
    <w:rsid w:val="009E579E"/>
    <w:rsid w:val="00A12973"/>
    <w:rsid w:val="00A33FE9"/>
    <w:rsid w:val="00A37998"/>
    <w:rsid w:val="00A418A6"/>
    <w:rsid w:val="00A45433"/>
    <w:rsid w:val="00A57451"/>
    <w:rsid w:val="00A6539C"/>
    <w:rsid w:val="00A817B2"/>
    <w:rsid w:val="00A83271"/>
    <w:rsid w:val="00A8515F"/>
    <w:rsid w:val="00A9097F"/>
    <w:rsid w:val="00A90E39"/>
    <w:rsid w:val="00A93B05"/>
    <w:rsid w:val="00AA79B9"/>
    <w:rsid w:val="00AB31E8"/>
    <w:rsid w:val="00AC54C5"/>
    <w:rsid w:val="00AD2007"/>
    <w:rsid w:val="00AD6BB8"/>
    <w:rsid w:val="00AD6E9B"/>
    <w:rsid w:val="00AF0CCE"/>
    <w:rsid w:val="00AF10AE"/>
    <w:rsid w:val="00AF18B2"/>
    <w:rsid w:val="00AF2D75"/>
    <w:rsid w:val="00B15008"/>
    <w:rsid w:val="00B17030"/>
    <w:rsid w:val="00B33BC3"/>
    <w:rsid w:val="00B347C1"/>
    <w:rsid w:val="00B36679"/>
    <w:rsid w:val="00B4257D"/>
    <w:rsid w:val="00B45C0C"/>
    <w:rsid w:val="00B53E8A"/>
    <w:rsid w:val="00B5630D"/>
    <w:rsid w:val="00B57DE7"/>
    <w:rsid w:val="00B617FB"/>
    <w:rsid w:val="00B644E6"/>
    <w:rsid w:val="00B65A5E"/>
    <w:rsid w:val="00B70F1E"/>
    <w:rsid w:val="00B771DF"/>
    <w:rsid w:val="00B82287"/>
    <w:rsid w:val="00B865B9"/>
    <w:rsid w:val="00B9111C"/>
    <w:rsid w:val="00B91262"/>
    <w:rsid w:val="00BB07F0"/>
    <w:rsid w:val="00BB3FDF"/>
    <w:rsid w:val="00BC165C"/>
    <w:rsid w:val="00BC6600"/>
    <w:rsid w:val="00BC6F17"/>
    <w:rsid w:val="00BD33DC"/>
    <w:rsid w:val="00BE16DB"/>
    <w:rsid w:val="00BE26CE"/>
    <w:rsid w:val="00BE2B37"/>
    <w:rsid w:val="00BE36E4"/>
    <w:rsid w:val="00BE3BB1"/>
    <w:rsid w:val="00BF09E3"/>
    <w:rsid w:val="00BF3C25"/>
    <w:rsid w:val="00BF66F7"/>
    <w:rsid w:val="00C03E7F"/>
    <w:rsid w:val="00C048A6"/>
    <w:rsid w:val="00C06A71"/>
    <w:rsid w:val="00C102A2"/>
    <w:rsid w:val="00C1177F"/>
    <w:rsid w:val="00C11CA2"/>
    <w:rsid w:val="00C1221D"/>
    <w:rsid w:val="00C15C9C"/>
    <w:rsid w:val="00C30F1D"/>
    <w:rsid w:val="00C4390B"/>
    <w:rsid w:val="00C47C43"/>
    <w:rsid w:val="00C51A76"/>
    <w:rsid w:val="00C6374D"/>
    <w:rsid w:val="00C65197"/>
    <w:rsid w:val="00C66E57"/>
    <w:rsid w:val="00C81FD1"/>
    <w:rsid w:val="00C820E6"/>
    <w:rsid w:val="00C915FB"/>
    <w:rsid w:val="00C91882"/>
    <w:rsid w:val="00C920F3"/>
    <w:rsid w:val="00CA7672"/>
    <w:rsid w:val="00CB77F8"/>
    <w:rsid w:val="00CC35E1"/>
    <w:rsid w:val="00CC6513"/>
    <w:rsid w:val="00CC65B6"/>
    <w:rsid w:val="00CF7B59"/>
    <w:rsid w:val="00D06E28"/>
    <w:rsid w:val="00D12F4C"/>
    <w:rsid w:val="00D2520A"/>
    <w:rsid w:val="00D320F7"/>
    <w:rsid w:val="00D33C44"/>
    <w:rsid w:val="00D355E0"/>
    <w:rsid w:val="00D36744"/>
    <w:rsid w:val="00D473F0"/>
    <w:rsid w:val="00D536C5"/>
    <w:rsid w:val="00D65333"/>
    <w:rsid w:val="00D76FDD"/>
    <w:rsid w:val="00D86C52"/>
    <w:rsid w:val="00D911CC"/>
    <w:rsid w:val="00D9671B"/>
    <w:rsid w:val="00DA337E"/>
    <w:rsid w:val="00DB24AA"/>
    <w:rsid w:val="00DB4D4D"/>
    <w:rsid w:val="00DB513F"/>
    <w:rsid w:val="00DB7C35"/>
    <w:rsid w:val="00DC4A56"/>
    <w:rsid w:val="00DE0532"/>
    <w:rsid w:val="00DE1B8C"/>
    <w:rsid w:val="00DE4723"/>
    <w:rsid w:val="00E05ED6"/>
    <w:rsid w:val="00E14429"/>
    <w:rsid w:val="00E210C9"/>
    <w:rsid w:val="00E23284"/>
    <w:rsid w:val="00E2491A"/>
    <w:rsid w:val="00E250DC"/>
    <w:rsid w:val="00E25CB6"/>
    <w:rsid w:val="00E34ECC"/>
    <w:rsid w:val="00E47D08"/>
    <w:rsid w:val="00E606F8"/>
    <w:rsid w:val="00E7727B"/>
    <w:rsid w:val="00E80D07"/>
    <w:rsid w:val="00E85B8D"/>
    <w:rsid w:val="00E93B28"/>
    <w:rsid w:val="00EA2C67"/>
    <w:rsid w:val="00EB66B7"/>
    <w:rsid w:val="00EC0BCC"/>
    <w:rsid w:val="00EC15D9"/>
    <w:rsid w:val="00EC5190"/>
    <w:rsid w:val="00ED63CB"/>
    <w:rsid w:val="00EE1F78"/>
    <w:rsid w:val="00EE7BC6"/>
    <w:rsid w:val="00EF0F35"/>
    <w:rsid w:val="00EF6317"/>
    <w:rsid w:val="00F049E5"/>
    <w:rsid w:val="00F05A01"/>
    <w:rsid w:val="00F06B5A"/>
    <w:rsid w:val="00F077DF"/>
    <w:rsid w:val="00F217AE"/>
    <w:rsid w:val="00F22FAA"/>
    <w:rsid w:val="00F3311C"/>
    <w:rsid w:val="00F3359E"/>
    <w:rsid w:val="00F360C9"/>
    <w:rsid w:val="00F42760"/>
    <w:rsid w:val="00F42AA8"/>
    <w:rsid w:val="00F510FB"/>
    <w:rsid w:val="00F532B4"/>
    <w:rsid w:val="00F56496"/>
    <w:rsid w:val="00F613F8"/>
    <w:rsid w:val="00F67FDC"/>
    <w:rsid w:val="00F91891"/>
    <w:rsid w:val="00F9414F"/>
    <w:rsid w:val="00F94C84"/>
    <w:rsid w:val="00FA3125"/>
    <w:rsid w:val="00FB5BE8"/>
    <w:rsid w:val="00FC0BB4"/>
    <w:rsid w:val="00FC25B4"/>
    <w:rsid w:val="00FC2F21"/>
    <w:rsid w:val="00FC42D6"/>
    <w:rsid w:val="00FC505D"/>
    <w:rsid w:val="00FC598E"/>
    <w:rsid w:val="00FD3169"/>
    <w:rsid w:val="00FD5FD8"/>
    <w:rsid w:val="00FF7150"/>
    <w:rsid w:val="45C918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F5276D"/>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unhideWhenUsed/>
    <w:qFormat/>
    <w:rsid w:val="00F3359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E7BC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FD5FD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paragraph" w:customStyle="1" w:styleId="4Bulletedcopyblue">
    <w:name w:val="4 Bulleted copy blue"/>
    <w:basedOn w:val="Normal"/>
    <w:qFormat/>
    <w:rsid w:val="00BE16DB"/>
    <w:pPr>
      <w:numPr>
        <w:numId w:val="2"/>
      </w:numPr>
      <w:spacing w:after="120" w:line="240" w:lineRule="auto"/>
    </w:pPr>
    <w:rPr>
      <w:rFonts w:ascii="Arial" w:eastAsia="MS Mincho" w:hAnsi="Arial" w:cs="Arial"/>
      <w:sz w:val="20"/>
      <w:szCs w:val="20"/>
      <w:lang w:val="en-US"/>
    </w:rPr>
  </w:style>
  <w:style w:type="paragraph" w:customStyle="1" w:styleId="9Secondbullet">
    <w:name w:val="9 Second bullet"/>
    <w:basedOn w:val="Normal"/>
    <w:rsid w:val="007F3792"/>
    <w:pPr>
      <w:numPr>
        <w:numId w:val="3"/>
      </w:numPr>
      <w:spacing w:after="120" w:line="240" w:lineRule="auto"/>
      <w:ind w:right="567"/>
    </w:pPr>
    <w:rPr>
      <w:rFonts w:ascii="Arial" w:eastAsia="MS Mincho" w:hAnsi="Arial" w:cs="Times New Roman"/>
      <w:sz w:val="20"/>
      <w:szCs w:val="24"/>
      <w:lang w:val="en-US"/>
    </w:rPr>
  </w:style>
  <w:style w:type="paragraph" w:customStyle="1" w:styleId="1bodycopy10pt">
    <w:name w:val="1 body copy 10pt"/>
    <w:basedOn w:val="Normal"/>
    <w:link w:val="1bodycopy10ptChar"/>
    <w:qFormat/>
    <w:rsid w:val="000976B5"/>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0976B5"/>
    <w:rPr>
      <w:rFonts w:ascii="Arial" w:eastAsia="MS Mincho" w:hAnsi="Arial" w:cs="Times New Roman"/>
      <w:sz w:val="20"/>
      <w:szCs w:val="24"/>
      <w:lang w:val="en-US"/>
    </w:rPr>
  </w:style>
  <w:style w:type="paragraph" w:customStyle="1" w:styleId="Subhead2">
    <w:name w:val="Subhead 2"/>
    <w:basedOn w:val="1bodycopy10pt"/>
    <w:next w:val="1bodycopy10pt"/>
    <w:link w:val="Subhead2Char"/>
    <w:qFormat/>
    <w:rsid w:val="000976B5"/>
    <w:pPr>
      <w:spacing w:before="240"/>
    </w:pPr>
    <w:rPr>
      <w:b/>
      <w:color w:val="12263F"/>
      <w:sz w:val="24"/>
    </w:rPr>
  </w:style>
  <w:style w:type="character" w:customStyle="1" w:styleId="Subhead2Char">
    <w:name w:val="Subhead 2 Char"/>
    <w:link w:val="Subhead2"/>
    <w:rsid w:val="000976B5"/>
    <w:rPr>
      <w:rFonts w:ascii="Arial" w:eastAsia="MS Mincho" w:hAnsi="Arial" w:cs="Times New Roman"/>
      <w:b/>
      <w:color w:val="12263F"/>
      <w:sz w:val="24"/>
      <w:szCs w:val="24"/>
      <w:lang w:val="en-US"/>
    </w:rPr>
  </w:style>
  <w:style w:type="character" w:customStyle="1" w:styleId="Heading3Char">
    <w:name w:val="Heading 3 Char"/>
    <w:basedOn w:val="DefaultParagraphFont"/>
    <w:link w:val="Heading3"/>
    <w:rsid w:val="00EE7BC6"/>
    <w:rPr>
      <w:rFonts w:asciiTheme="majorHAnsi" w:eastAsiaTheme="majorEastAsia" w:hAnsiTheme="majorHAnsi" w:cstheme="majorBidi"/>
      <w:color w:val="1F3763" w:themeColor="accent1" w:themeShade="7F"/>
      <w:sz w:val="24"/>
      <w:szCs w:val="24"/>
    </w:rPr>
  </w:style>
  <w:style w:type="paragraph" w:customStyle="1" w:styleId="6Abstract">
    <w:name w:val="6 Abstract"/>
    <w:qFormat/>
    <w:rsid w:val="00EE7BC6"/>
    <w:pPr>
      <w:spacing w:after="240"/>
    </w:pPr>
    <w:rPr>
      <w:rFonts w:ascii="Arial" w:eastAsia="MS Mincho" w:hAnsi="Arial" w:cs="Times New Roman"/>
      <w:sz w:val="28"/>
      <w:szCs w:val="28"/>
      <w:lang w:val="en-US"/>
    </w:rPr>
  </w:style>
  <w:style w:type="paragraph" w:customStyle="1" w:styleId="Bulletedcopylevel2">
    <w:name w:val="Bulleted copy level 2"/>
    <w:basedOn w:val="1bodycopy10pt"/>
    <w:qFormat/>
    <w:rsid w:val="00EE7BC6"/>
    <w:pPr>
      <w:numPr>
        <w:numId w:val="4"/>
      </w:numPr>
    </w:pPr>
  </w:style>
  <w:style w:type="paragraph" w:styleId="NormalWeb">
    <w:name w:val="Normal (Web)"/>
    <w:basedOn w:val="Normal"/>
    <w:uiPriority w:val="99"/>
    <w:unhideWhenUsed/>
    <w:rsid w:val="0086530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865309"/>
    <w:rPr>
      <w:b/>
      <w:bCs/>
    </w:rPr>
  </w:style>
  <w:style w:type="character" w:customStyle="1" w:styleId="Heading2Char">
    <w:name w:val="Heading 2 Char"/>
    <w:basedOn w:val="DefaultParagraphFont"/>
    <w:link w:val="Heading2"/>
    <w:rsid w:val="00F3359E"/>
    <w:rPr>
      <w:rFonts w:asciiTheme="majorHAnsi" w:eastAsiaTheme="majorEastAsia" w:hAnsiTheme="majorHAnsi" w:cstheme="majorBidi"/>
      <w:color w:val="2F5496" w:themeColor="accent1" w:themeShade="BF"/>
      <w:sz w:val="26"/>
      <w:szCs w:val="26"/>
    </w:rPr>
  </w:style>
  <w:style w:type="character" w:styleId="CommentReference">
    <w:name w:val="annotation reference"/>
    <w:basedOn w:val="DefaultParagraphFont"/>
    <w:uiPriority w:val="99"/>
    <w:semiHidden/>
    <w:unhideWhenUsed/>
    <w:rsid w:val="00862393"/>
    <w:rPr>
      <w:sz w:val="16"/>
      <w:szCs w:val="16"/>
    </w:rPr>
  </w:style>
  <w:style w:type="paragraph" w:styleId="CommentText">
    <w:name w:val="annotation text"/>
    <w:basedOn w:val="Normal"/>
    <w:link w:val="CommentTextChar"/>
    <w:uiPriority w:val="99"/>
    <w:unhideWhenUsed/>
    <w:rsid w:val="00862393"/>
    <w:pPr>
      <w:spacing w:line="240" w:lineRule="auto"/>
    </w:pPr>
    <w:rPr>
      <w:sz w:val="20"/>
      <w:szCs w:val="20"/>
    </w:rPr>
  </w:style>
  <w:style w:type="character" w:customStyle="1" w:styleId="CommentTextChar">
    <w:name w:val="Comment Text Char"/>
    <w:basedOn w:val="DefaultParagraphFont"/>
    <w:link w:val="CommentText"/>
    <w:uiPriority w:val="99"/>
    <w:rsid w:val="00862393"/>
    <w:rPr>
      <w:sz w:val="20"/>
      <w:szCs w:val="20"/>
    </w:rPr>
  </w:style>
  <w:style w:type="paragraph" w:styleId="CommentSubject">
    <w:name w:val="annotation subject"/>
    <w:basedOn w:val="CommentText"/>
    <w:next w:val="CommentText"/>
    <w:link w:val="CommentSubjectChar"/>
    <w:uiPriority w:val="99"/>
    <w:semiHidden/>
    <w:unhideWhenUsed/>
    <w:rsid w:val="00862393"/>
    <w:rPr>
      <w:b/>
      <w:bCs/>
    </w:rPr>
  </w:style>
  <w:style w:type="character" w:customStyle="1" w:styleId="CommentSubjectChar">
    <w:name w:val="Comment Subject Char"/>
    <w:basedOn w:val="CommentTextChar"/>
    <w:link w:val="CommentSubject"/>
    <w:uiPriority w:val="99"/>
    <w:semiHidden/>
    <w:rsid w:val="00862393"/>
    <w:rPr>
      <w:b/>
      <w:bCs/>
      <w:sz w:val="20"/>
      <w:szCs w:val="20"/>
    </w:rPr>
  </w:style>
  <w:style w:type="character" w:customStyle="1" w:styleId="Heading4Char">
    <w:name w:val="Heading 4 Char"/>
    <w:basedOn w:val="DefaultParagraphFont"/>
    <w:link w:val="Heading4"/>
    <w:uiPriority w:val="9"/>
    <w:semiHidden/>
    <w:rsid w:val="00FD5FD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14012">
      <w:bodyDiv w:val="1"/>
      <w:marLeft w:val="0"/>
      <w:marRight w:val="0"/>
      <w:marTop w:val="0"/>
      <w:marBottom w:val="0"/>
      <w:divBdr>
        <w:top w:val="none" w:sz="0" w:space="0" w:color="auto"/>
        <w:left w:val="none" w:sz="0" w:space="0" w:color="auto"/>
        <w:bottom w:val="none" w:sz="0" w:space="0" w:color="auto"/>
        <w:right w:val="none" w:sz="0" w:space="0" w:color="auto"/>
      </w:divBdr>
    </w:div>
    <w:div w:id="277571432">
      <w:bodyDiv w:val="1"/>
      <w:marLeft w:val="0"/>
      <w:marRight w:val="0"/>
      <w:marTop w:val="0"/>
      <w:marBottom w:val="0"/>
      <w:divBdr>
        <w:top w:val="none" w:sz="0" w:space="0" w:color="auto"/>
        <w:left w:val="none" w:sz="0" w:space="0" w:color="auto"/>
        <w:bottom w:val="none" w:sz="0" w:space="0" w:color="auto"/>
        <w:right w:val="none" w:sz="0" w:space="0" w:color="auto"/>
      </w:divBdr>
    </w:div>
    <w:div w:id="910457633">
      <w:bodyDiv w:val="1"/>
      <w:marLeft w:val="0"/>
      <w:marRight w:val="0"/>
      <w:marTop w:val="0"/>
      <w:marBottom w:val="0"/>
      <w:divBdr>
        <w:top w:val="none" w:sz="0" w:space="0" w:color="auto"/>
        <w:left w:val="none" w:sz="0" w:space="0" w:color="auto"/>
        <w:bottom w:val="none" w:sz="0" w:space="0" w:color="auto"/>
        <w:right w:val="none" w:sz="0" w:space="0" w:color="auto"/>
      </w:divBdr>
    </w:div>
    <w:div w:id="107756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jp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C2397B-0EB9-414C-A0D0-7CBB432FD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9D553A-5C54-4811-B024-F91A89FD246E}">
  <ds:schemaRefs>
    <ds:schemaRef ds:uri="http://schemas.microsoft.com/sharepoint/v3/contenttype/forms"/>
  </ds:schemaRefs>
</ds:datastoreItem>
</file>

<file path=customXml/itemProps3.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1700</Words>
  <Characters>9695</Characters>
  <Application>Microsoft Office Word</Application>
  <DocSecurity>0</DocSecurity>
  <Lines>80</Lines>
  <Paragraphs>22</Paragraphs>
  <ScaleCrop>false</ScaleCrop>
  <Company/>
  <LinksUpToDate>false</LinksUpToDate>
  <CharactersWithSpaces>11373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2</cp:revision>
  <cp:lastPrinted>2022-12-09T11:55:00Z</cp:lastPrinted>
  <dcterms:created xsi:type="dcterms:W3CDTF">2026-10-15T11:52:00Z</dcterms:created>
  <dcterms:modified xsi:type="dcterms:W3CDTF">2026-10-15T11:52:00Z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MediaServiceImageTags">
    <vt:lpwstr/>
  </property>
  <property fmtid="{D5CDD505-2E9C-101B-9397-08002B2CF9AE}" pid="4" name="docLang">
    <vt:lpwstr>en</vt:lpwstr>
  </property>
</Properties>
</file>