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B297" w14:textId="77777777" w:rsidR="002220A9" w:rsidRPr="006636D4" w:rsidRDefault="00B17030">
      <w:pPr>
        <w:rPr>
          <w:rFonts w:cstheme="minorHAnsi"/>
        </w:rPr>
      </w:pPr>
      <w:r w:rsidRPr="006636D4">
        <w:rPr>
          <w:rFonts w:cstheme="minorHAnsi"/>
          <w:noProof/>
          <w:lang w:eastAsia="en-GB"/>
        </w:rPr>
        <w:drawing>
          <wp:anchor distT="0" distB="0" distL="114300" distR="114300" simplePos="0" relativeHeight="251676672" behindDoc="1" locked="0" layoutInCell="1" allowOverlap="1" wp14:anchorId="17301291" wp14:editId="10455E37">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3B68079F" w14:textId="77777777" w:rsidR="00931BA5" w:rsidRPr="006636D4" w:rsidRDefault="00931BA5">
      <w:pPr>
        <w:rPr>
          <w:rFonts w:cstheme="minorHAnsi"/>
        </w:rPr>
      </w:pPr>
    </w:p>
    <w:p w14:paraId="20F94484" w14:textId="77777777" w:rsidR="00C915FB" w:rsidRPr="006636D4" w:rsidRDefault="00C915FB">
      <w:pPr>
        <w:rPr>
          <w:rFonts w:cstheme="minorHAnsi"/>
          <w:noProof/>
        </w:rPr>
      </w:pPr>
    </w:p>
    <w:tbl>
      <w:tblPr>
        <w:tblStyle w:val="TableGrid"/>
        <w:tblpPr w:leftFromText="180" w:rightFromText="180" w:vertAnchor="text" w:horzAnchor="margin" w:tblpY="9142"/>
        <w:tblW w:w="0" w:type="auto"/>
        <w:tblLook w:val="04A0" w:firstRow="1" w:lastRow="0" w:firstColumn="1" w:lastColumn="0" w:noHBand="0" w:noVBand="1"/>
      </w:tblPr>
      <w:tblGrid>
        <w:gridCol w:w="4508"/>
        <w:gridCol w:w="4508"/>
      </w:tblGrid>
      <w:tr w:rsidR="004A415A" w:rsidRPr="006636D4" w14:paraId="1A9776DA" w14:textId="77777777" w:rsidTr="004A415A">
        <w:trPr>
          <w:trHeight w:val="510"/>
        </w:trPr>
        <w:tc>
          <w:tcPr>
            <w:tcW w:w="4508" w:type="dxa"/>
            <w:shd w:val="clear" w:color="auto" w:fill="29235C"/>
            <w:vAlign w:val="center"/>
          </w:tcPr>
          <w:p w14:paraId="15C6490F" w14:textId="77777777" w:rsidR="004A415A" w:rsidRPr="006636D4" w:rsidRDefault="004A415A" w:rsidP="004A415A">
            <w:pPr>
              <w:jc w:val="right"/>
              <w:rPr>
                <w:rFonts w:cstheme="minorHAnsi"/>
                <w:color w:val="FFFFFF" w:themeColor="background1"/>
              </w:rPr>
            </w:pPr>
            <w:r w:rsidRPr="006636D4">
              <w:rPr>
                <w:rFonts w:cstheme="minorHAnsi"/>
                <w:color w:val="FFFFFF" w:themeColor="background1"/>
              </w:rPr>
              <w:t>Approved by Governing Body on:</w:t>
            </w:r>
          </w:p>
        </w:tc>
        <w:tc>
          <w:tcPr>
            <w:tcW w:w="4508" w:type="dxa"/>
            <w:shd w:val="clear" w:color="auto" w:fill="FFFFFF" w:themeFill="background1"/>
            <w:vAlign w:val="center"/>
          </w:tcPr>
          <w:p w14:paraId="72ED7467" w14:textId="528A0D8E" w:rsidR="004A415A" w:rsidRPr="006636D4" w:rsidRDefault="006636D4" w:rsidP="004A415A">
            <w:pPr>
              <w:rPr>
                <w:rFonts w:cstheme="minorHAnsi"/>
                <w:b/>
                <w:bCs/>
                <w:color w:val="29235C"/>
              </w:rPr>
            </w:pPr>
            <w:r w:rsidRPr="006636D4">
              <w:rPr>
                <w:rFonts w:cstheme="minorHAnsi"/>
                <w:b/>
                <w:bCs/>
                <w:color w:val="29235C"/>
              </w:rPr>
              <w:t>13/10/2026</w:t>
            </w:r>
          </w:p>
        </w:tc>
      </w:tr>
      <w:tr w:rsidR="004A415A" w:rsidRPr="006636D4" w14:paraId="625271BB" w14:textId="77777777" w:rsidTr="004A415A">
        <w:trPr>
          <w:trHeight w:val="510"/>
        </w:trPr>
        <w:tc>
          <w:tcPr>
            <w:tcW w:w="4508" w:type="dxa"/>
            <w:shd w:val="clear" w:color="auto" w:fill="29235C"/>
            <w:vAlign w:val="center"/>
          </w:tcPr>
          <w:p w14:paraId="3FB73E2C" w14:textId="77777777" w:rsidR="004A415A" w:rsidRPr="006636D4" w:rsidRDefault="004A415A" w:rsidP="004A415A">
            <w:pPr>
              <w:jc w:val="right"/>
              <w:rPr>
                <w:rFonts w:cstheme="minorHAnsi"/>
                <w:color w:val="FFFFFF" w:themeColor="background1"/>
              </w:rPr>
            </w:pPr>
            <w:r w:rsidRPr="006636D4">
              <w:rPr>
                <w:rFonts w:cstheme="minorHAnsi"/>
                <w:color w:val="FFFFFF" w:themeColor="background1"/>
              </w:rPr>
              <w:t>Signed by Chair of Governors:</w:t>
            </w:r>
          </w:p>
        </w:tc>
        <w:tc>
          <w:tcPr>
            <w:tcW w:w="4508" w:type="dxa"/>
            <w:shd w:val="clear" w:color="auto" w:fill="FFFFFF" w:themeFill="background1"/>
            <w:vAlign w:val="center"/>
          </w:tcPr>
          <w:p w14:paraId="73D8E191" w14:textId="6CA4E673" w:rsidR="004A415A" w:rsidRPr="006636D4" w:rsidRDefault="006636D4" w:rsidP="004A415A">
            <w:pPr>
              <w:rPr>
                <w:rFonts w:cstheme="minorHAnsi"/>
                <w:b/>
                <w:bCs/>
                <w:color w:val="29235C"/>
              </w:rPr>
            </w:pPr>
            <w:r w:rsidRPr="006636D4">
              <w:rPr>
                <w:noProof/>
              </w:rPr>
              <w:drawing>
                <wp:inline distT="0" distB="0" distL="0" distR="0" wp14:anchorId="2DEA5972" wp14:editId="29D41B43">
                  <wp:extent cx="1724025" cy="669194"/>
                  <wp:effectExtent l="0" t="0" r="0" b="0"/>
                  <wp:docPr id="15225365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2384" cy="672439"/>
                          </a:xfrm>
                          <a:prstGeom prst="rect">
                            <a:avLst/>
                          </a:prstGeom>
                          <a:noFill/>
                          <a:ln>
                            <a:noFill/>
                          </a:ln>
                        </pic:spPr>
                      </pic:pic>
                    </a:graphicData>
                  </a:graphic>
                </wp:inline>
              </w:drawing>
            </w:r>
          </w:p>
        </w:tc>
      </w:tr>
      <w:tr w:rsidR="004A415A" w:rsidRPr="006636D4" w14:paraId="69B91442" w14:textId="77777777" w:rsidTr="004A415A">
        <w:trPr>
          <w:trHeight w:val="510"/>
        </w:trPr>
        <w:tc>
          <w:tcPr>
            <w:tcW w:w="4508" w:type="dxa"/>
            <w:shd w:val="clear" w:color="auto" w:fill="29235C"/>
            <w:vAlign w:val="center"/>
          </w:tcPr>
          <w:p w14:paraId="0FE20F18" w14:textId="77777777" w:rsidR="004A415A" w:rsidRPr="006636D4" w:rsidRDefault="004A415A" w:rsidP="004A415A">
            <w:pPr>
              <w:jc w:val="right"/>
              <w:rPr>
                <w:rFonts w:cstheme="minorHAnsi"/>
                <w:color w:val="FFFFFF" w:themeColor="background1"/>
              </w:rPr>
            </w:pPr>
            <w:r w:rsidRPr="006636D4">
              <w:rPr>
                <w:rFonts w:cstheme="minorHAnsi"/>
                <w:color w:val="FFFFFF" w:themeColor="background1"/>
              </w:rPr>
              <w:t>Executive Head Teacher:</w:t>
            </w:r>
          </w:p>
        </w:tc>
        <w:tc>
          <w:tcPr>
            <w:tcW w:w="4508" w:type="dxa"/>
            <w:shd w:val="clear" w:color="auto" w:fill="FFFFFF" w:themeFill="background1"/>
            <w:vAlign w:val="center"/>
          </w:tcPr>
          <w:p w14:paraId="6E69BE5E" w14:textId="77777777" w:rsidR="004A415A" w:rsidRPr="006636D4" w:rsidRDefault="004A415A" w:rsidP="004A415A">
            <w:pPr>
              <w:rPr>
                <w:rFonts w:cstheme="minorHAnsi"/>
                <w:b/>
                <w:bCs/>
                <w:color w:val="29235C"/>
              </w:rPr>
            </w:pPr>
            <w:r w:rsidRPr="006636D4">
              <w:rPr>
                <w:rFonts w:cstheme="minorHAnsi"/>
                <w:b/>
                <w:bCs/>
                <w:color w:val="29235C"/>
              </w:rPr>
              <w:t>O Flowers</w:t>
            </w:r>
          </w:p>
        </w:tc>
      </w:tr>
      <w:tr w:rsidR="004A415A" w:rsidRPr="006636D4" w14:paraId="2533AD80" w14:textId="77777777" w:rsidTr="004A415A">
        <w:trPr>
          <w:trHeight w:val="510"/>
        </w:trPr>
        <w:tc>
          <w:tcPr>
            <w:tcW w:w="4508" w:type="dxa"/>
            <w:shd w:val="clear" w:color="auto" w:fill="29235C"/>
            <w:vAlign w:val="center"/>
          </w:tcPr>
          <w:p w14:paraId="7C4B0868" w14:textId="77777777" w:rsidR="004A415A" w:rsidRPr="006636D4" w:rsidRDefault="004A415A" w:rsidP="004A415A">
            <w:pPr>
              <w:jc w:val="right"/>
              <w:rPr>
                <w:rFonts w:cstheme="minorHAnsi"/>
                <w:color w:val="FFFFFF" w:themeColor="background1"/>
              </w:rPr>
            </w:pPr>
            <w:r w:rsidRPr="006636D4">
              <w:rPr>
                <w:rFonts w:cstheme="minorHAnsi"/>
                <w:color w:val="FFFFFF" w:themeColor="background1"/>
              </w:rPr>
              <w:t>Lead Personnel:</w:t>
            </w:r>
          </w:p>
        </w:tc>
        <w:tc>
          <w:tcPr>
            <w:tcW w:w="4508" w:type="dxa"/>
            <w:shd w:val="clear" w:color="auto" w:fill="FFFFFF" w:themeFill="background1"/>
            <w:vAlign w:val="center"/>
          </w:tcPr>
          <w:p w14:paraId="658E7537" w14:textId="77777777" w:rsidR="004A415A" w:rsidRPr="006636D4" w:rsidRDefault="004A415A" w:rsidP="004A415A">
            <w:pPr>
              <w:rPr>
                <w:rFonts w:cstheme="minorHAnsi"/>
                <w:b/>
                <w:bCs/>
                <w:color w:val="29235C"/>
              </w:rPr>
            </w:pPr>
            <w:r w:rsidRPr="006636D4">
              <w:rPr>
                <w:rFonts w:cstheme="minorHAnsi"/>
                <w:b/>
                <w:bCs/>
                <w:color w:val="29235C"/>
              </w:rPr>
              <w:t xml:space="preserve">N Brenton </w:t>
            </w:r>
          </w:p>
        </w:tc>
      </w:tr>
      <w:tr w:rsidR="004A415A" w:rsidRPr="006636D4" w14:paraId="3AEFBFAA" w14:textId="77777777" w:rsidTr="004A415A">
        <w:trPr>
          <w:trHeight w:val="510"/>
        </w:trPr>
        <w:tc>
          <w:tcPr>
            <w:tcW w:w="4508" w:type="dxa"/>
            <w:shd w:val="clear" w:color="auto" w:fill="29235C"/>
            <w:vAlign w:val="center"/>
          </w:tcPr>
          <w:p w14:paraId="4A93DE44" w14:textId="77777777" w:rsidR="004A415A" w:rsidRPr="006636D4" w:rsidRDefault="004A415A" w:rsidP="004A415A">
            <w:pPr>
              <w:jc w:val="right"/>
              <w:rPr>
                <w:rFonts w:cstheme="minorHAnsi"/>
                <w:color w:val="FFFFFF" w:themeColor="background1"/>
              </w:rPr>
            </w:pPr>
            <w:r w:rsidRPr="006636D4">
              <w:rPr>
                <w:rFonts w:cstheme="minorHAnsi"/>
                <w:color w:val="FFFFFF" w:themeColor="background1"/>
              </w:rPr>
              <w:t>Date of Review:</w:t>
            </w:r>
          </w:p>
        </w:tc>
        <w:tc>
          <w:tcPr>
            <w:tcW w:w="4508" w:type="dxa"/>
            <w:shd w:val="clear" w:color="auto" w:fill="FFFFFF" w:themeFill="background1"/>
            <w:vAlign w:val="center"/>
          </w:tcPr>
          <w:p w14:paraId="25C2BD95" w14:textId="55B4CF48" w:rsidR="004A415A" w:rsidRPr="006636D4" w:rsidRDefault="006636D4" w:rsidP="004A415A">
            <w:pPr>
              <w:rPr>
                <w:rFonts w:cstheme="minorHAnsi"/>
                <w:b/>
                <w:bCs/>
                <w:color w:val="29235C"/>
              </w:rPr>
            </w:pPr>
            <w:r w:rsidRPr="006636D4">
              <w:rPr>
                <w:rFonts w:cstheme="minorHAnsi"/>
                <w:b/>
                <w:bCs/>
                <w:color w:val="29235C"/>
              </w:rPr>
              <w:t>13/10/2027</w:t>
            </w:r>
          </w:p>
        </w:tc>
      </w:tr>
    </w:tbl>
    <w:p w14:paraId="1A3720B9" w14:textId="651C155B" w:rsidR="00983B5B" w:rsidRPr="006636D4" w:rsidRDefault="004A415A" w:rsidP="00AF6840">
      <w:pPr>
        <w:pStyle w:val="Heading1"/>
      </w:pPr>
      <w:r w:rsidRPr="006636D4">
        <w:rPr>
          <w:noProof/>
          <w:lang w:eastAsia="en-GB"/>
        </w:rPr>
        <mc:AlternateContent>
          <mc:Choice Requires="wpg">
            <w:drawing>
              <wp:anchor distT="0" distB="0" distL="114300" distR="114300" simplePos="0" relativeHeight="251675648" behindDoc="0" locked="0" layoutInCell="1" allowOverlap="1" wp14:anchorId="71E37C36" wp14:editId="0CFDFFE7">
                <wp:simplePos x="0" y="0"/>
                <wp:positionH relativeFrom="column">
                  <wp:posOffset>-1123950</wp:posOffset>
                </wp:positionH>
                <wp:positionV relativeFrom="paragraph">
                  <wp:posOffset>2407285</wp:posOffset>
                </wp:positionV>
                <wp:extent cx="8135620" cy="3348355"/>
                <wp:effectExtent l="0" t="0" r="0" b="4445"/>
                <wp:wrapNone/>
                <wp:docPr id="18" name="Group 18"/>
                <wp:cNvGraphicFramePr/>
                <a:graphic xmlns:a="http://schemas.openxmlformats.org/drawingml/2006/main">
                  <a:graphicData uri="http://schemas.microsoft.com/office/word/2010/wordprocessingGroup">
                    <wpg:wgp>
                      <wpg:cNvGrpSpPr/>
                      <wpg:grpSpPr>
                        <a:xfrm>
                          <a:off x="0" y="0"/>
                          <a:ext cx="8135620" cy="3348355"/>
                          <a:chOff x="59266" y="4174067"/>
                          <a:chExt cx="8135620" cy="3348969"/>
                        </a:xfrm>
                      </wpg:grpSpPr>
                      <wps:wsp>
                        <wps:cNvPr id="217" name="Text Box 2"/>
                        <wps:cNvSpPr txBox="1">
                          <a:spLocks noChangeArrowheads="1"/>
                        </wps:cNvSpPr>
                        <wps:spPr bwMode="auto">
                          <a:xfrm>
                            <a:off x="829733" y="5562600"/>
                            <a:ext cx="6633633" cy="1393277"/>
                          </a:xfrm>
                          <a:prstGeom prst="rect">
                            <a:avLst/>
                          </a:prstGeom>
                          <a:noFill/>
                          <a:ln w="9525">
                            <a:noFill/>
                            <a:miter lim="800000"/>
                            <a:headEnd/>
                            <a:tailEnd/>
                          </a:ln>
                        </wps:spPr>
                        <wps:txbx>
                          <w:txbxContent>
                            <w:p w14:paraId="6C7D1E1D" w14:textId="4B1E3DC8" w:rsidR="00931BA5" w:rsidRPr="00524EB6" w:rsidRDefault="00E713B0">
                              <w:pPr>
                                <w:rPr>
                                  <w:rFonts w:ascii="Arial" w:hAnsi="Arial" w:cs="Arial"/>
                                  <w:b/>
                                  <w:bCs/>
                                  <w:color w:val="29235C"/>
                                  <w:sz w:val="56"/>
                                  <w:szCs w:val="56"/>
                                </w:rPr>
                              </w:pPr>
                              <w:r w:rsidRPr="00524EB6">
                                <w:rPr>
                                  <w:rFonts w:ascii="Arial" w:hAnsi="Arial" w:cs="Arial"/>
                                  <w:b/>
                                  <w:bCs/>
                                  <w:color w:val="29235C"/>
                                  <w:sz w:val="56"/>
                                  <w:szCs w:val="56"/>
                                </w:rPr>
                                <w:t>Exam</w:t>
                              </w:r>
                              <w:r w:rsidR="00524EB6" w:rsidRPr="00524EB6">
                                <w:rPr>
                                  <w:rFonts w:ascii="Arial" w:hAnsi="Arial" w:cs="Arial"/>
                                  <w:b/>
                                  <w:bCs/>
                                  <w:color w:val="29235C"/>
                                  <w:sz w:val="56"/>
                                  <w:szCs w:val="56"/>
                                </w:rPr>
                                <w:t>inations and Qualification Delivery Across Multiple Sites</w:t>
                              </w:r>
                              <w:r w:rsidR="00983B5B" w:rsidRPr="00524EB6">
                                <w:rPr>
                                  <w:rFonts w:ascii="Arial" w:hAnsi="Arial" w:cs="Arial"/>
                                  <w:b/>
                                  <w:bCs/>
                                  <w:color w:val="29235C"/>
                                  <w:sz w:val="56"/>
                                  <w:szCs w:val="56"/>
                                </w:rPr>
                                <w:t xml:space="preserve"> </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7286EECD" w14:textId="0139FB3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524EB6">
                                <w:rPr>
                                  <w:rFonts w:ascii="Arial" w:hAnsi="Arial" w:cs="Arial"/>
                                  <w:color w:val="29235C"/>
                                  <w:sz w:val="72"/>
                                  <w:szCs w:val="72"/>
                                </w:rPr>
                                <w:t>6</w:t>
                              </w:r>
                              <w:r w:rsidRPr="00465C72">
                                <w:rPr>
                                  <w:rFonts w:ascii="Arial" w:hAnsi="Arial" w:cs="Arial"/>
                                  <w:color w:val="29235C"/>
                                  <w:sz w:val="72"/>
                                  <w:szCs w:val="72"/>
                                </w:rPr>
                                <w:t>/202</w:t>
                              </w:r>
                              <w:r w:rsidR="00524EB6">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6920421"/>
                            <a:ext cx="6656705" cy="602615"/>
                          </a:xfrm>
                          <a:prstGeom prst="rect">
                            <a:avLst/>
                          </a:prstGeom>
                          <a:noFill/>
                          <a:ln w="9525">
                            <a:noFill/>
                            <a:miter lim="800000"/>
                            <a:headEnd/>
                            <a:tailEnd/>
                          </a:ln>
                        </wps:spPr>
                        <wps:txb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E37C36" id="Group 18" o:spid="_x0000_s1026" style="position:absolute;left:0;text-align:left;margin-left:-88.5pt;margin-top:189.55pt;width:640.6pt;height:263.65pt;z-index:251675648;mso-width-relative:margin;mso-height-relative:margin" coordorigin="592,41740" coordsize="81356,334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">
                <v:shapetype id="_x0000_t202" coordsize="21600,21600" o:spt="202" path="m,l,21600r21600,l21600,xe">
                  <v:stroke joinstyle="miter"/>
                  <v:path gradientshapeok="t" o:connecttype="rect"/>
                </v:shapetype>
                <v:shape id="Text Box 2" o:spid="_x0000_s1027" type="#_x0000_t202" style="position:absolute;left:8297;top:55626;width:66336;height:1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7D1E1D" w14:textId="4B1E3DC8" w:rsidR="00931BA5" w:rsidRPr="00524EB6" w:rsidRDefault="00E713B0">
                        <w:pPr>
                          <w:rPr>
                            <w:rFonts w:ascii="Arial" w:hAnsi="Arial" w:cs="Arial"/>
                            <w:b/>
                            <w:bCs/>
                            <w:color w:val="29235C"/>
                            <w:sz w:val="56"/>
                            <w:szCs w:val="56"/>
                          </w:rPr>
                        </w:pPr>
                        <w:r w:rsidRPr="00524EB6">
                          <w:rPr>
                            <w:rFonts w:ascii="Arial" w:hAnsi="Arial" w:cs="Arial"/>
                            <w:b/>
                            <w:bCs/>
                            <w:color w:val="29235C"/>
                            <w:sz w:val="56"/>
                            <w:szCs w:val="56"/>
                          </w:rPr>
                          <w:t>Exam</w:t>
                        </w:r>
                        <w:r w:rsidR="00524EB6" w:rsidRPr="00524EB6">
                          <w:rPr>
                            <w:rFonts w:ascii="Arial" w:hAnsi="Arial" w:cs="Arial"/>
                            <w:b/>
                            <w:bCs/>
                            <w:color w:val="29235C"/>
                            <w:sz w:val="56"/>
                            <w:szCs w:val="56"/>
                          </w:rPr>
                          <w:t>inations and Qualification Delivery Across Multiple Sites</w:t>
                        </w:r>
                        <w:r w:rsidR="00983B5B" w:rsidRPr="00524EB6">
                          <w:rPr>
                            <w:rFonts w:ascii="Arial" w:hAnsi="Arial" w:cs="Arial"/>
                            <w:b/>
                            <w:bCs/>
                            <w:color w:val="29235C"/>
                            <w:sz w:val="56"/>
                            <w:szCs w:val="56"/>
                          </w:rPr>
                          <w:t xml:space="preserve"> </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286EECD" w14:textId="0139FB3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524EB6">
                          <w:rPr>
                            <w:rFonts w:ascii="Arial" w:hAnsi="Arial" w:cs="Arial"/>
                            <w:color w:val="29235C"/>
                            <w:sz w:val="72"/>
                            <w:szCs w:val="72"/>
                          </w:rPr>
                          <w:t>6</w:t>
                        </w:r>
                        <w:r w:rsidRPr="00465C72">
                          <w:rPr>
                            <w:rFonts w:ascii="Arial" w:hAnsi="Arial" w:cs="Arial"/>
                            <w:color w:val="29235C"/>
                            <w:sz w:val="72"/>
                            <w:szCs w:val="72"/>
                          </w:rPr>
                          <w:t>/202</w:t>
                        </w:r>
                        <w:r w:rsidR="00524EB6">
                          <w:rPr>
                            <w:rFonts w:ascii="Arial" w:hAnsi="Arial" w:cs="Arial"/>
                            <w:color w:val="29235C"/>
                            <w:sz w:val="72"/>
                            <w:szCs w:val="72"/>
                          </w:rPr>
                          <w:t>7</w:t>
                        </w:r>
                      </w:p>
                    </w:txbxContent>
                  </v:textbox>
                </v:shape>
                <v:shape id="Text Box 2" o:spid="_x0000_s1029" type="#_x0000_t202" style="position:absolute;left:7027;top:6920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BF0AB7" w:rsidRPr="006636D4">
        <w:rPr>
          <w:noProof/>
        </w:rPr>
        <w:drawing>
          <wp:anchor distT="0" distB="0" distL="114300" distR="114300" simplePos="0" relativeHeight="251678720" behindDoc="0" locked="0" layoutInCell="1" allowOverlap="1" wp14:anchorId="753A1A08" wp14:editId="6CAEFDA4">
            <wp:simplePos x="0" y="0"/>
            <wp:positionH relativeFrom="page">
              <wp:posOffset>5334000</wp:posOffset>
            </wp:positionH>
            <wp:positionV relativeFrom="paragraph">
              <wp:posOffset>365760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6636D4">
        <w:rPr>
          <w:noProof/>
        </w:rPr>
        <w:br w:type="page"/>
      </w:r>
    </w:p>
    <w:p w14:paraId="75C6E202" w14:textId="77777777" w:rsidR="00983B5B" w:rsidRPr="006636D4" w:rsidRDefault="00983B5B" w:rsidP="00983B5B">
      <w:pPr>
        <w:rPr>
          <w:rFonts w:cstheme="minorHAnsi"/>
        </w:rPr>
      </w:pPr>
    </w:p>
    <w:p w14:paraId="4642CA7E" w14:textId="3A93FA12" w:rsidR="00983B5B" w:rsidRPr="006636D4" w:rsidRDefault="00983B5B" w:rsidP="00983B5B">
      <w:pPr>
        <w:pStyle w:val="Heading1"/>
        <w:numPr>
          <w:ilvl w:val="0"/>
          <w:numId w:val="36"/>
        </w:numPr>
      </w:pPr>
      <w:r w:rsidRPr="006636D4">
        <w:t>Introduction</w:t>
      </w:r>
    </w:p>
    <w:p w14:paraId="25751152" w14:textId="77777777" w:rsidR="00983B5B" w:rsidRPr="006636D4" w:rsidRDefault="00983B5B" w:rsidP="00983B5B">
      <w:pPr>
        <w:rPr>
          <w:rFonts w:cstheme="minorHAnsi"/>
        </w:rPr>
      </w:pPr>
      <w:r w:rsidRPr="006636D4">
        <w:rPr>
          <w:rFonts w:cstheme="minorHAnsi"/>
        </w:rPr>
        <w:t>This policy sets out how The Westminster School manages and operates as a split-site provision, ensuring that all activity across its sites — including the Hub (satellite site) — complies fully with JCQ regulations, DfE guidance, and the requirements of awarding organisations such as NCFE and AIM Qualifications and Assessment Group.</w:t>
      </w:r>
      <w:r w:rsidRPr="006636D4">
        <w:rPr>
          <w:rFonts w:cstheme="minorHAnsi"/>
        </w:rPr>
        <w:br/>
      </w:r>
      <w:r w:rsidRPr="006636D4">
        <w:rPr>
          <w:rFonts w:cstheme="minorHAnsi"/>
        </w:rPr>
        <w:br/>
        <w:t>The Westminster School supports learners with Special Educational Needs and Disabilities (SEND) to achieve accredited qualifications and work-related outcomes. This policy ensures that standards of quality assurance, safeguarding, assessment integrity, and learner experience are consistent across all delivery locations.</w:t>
      </w:r>
    </w:p>
    <w:p w14:paraId="4D112D45" w14:textId="77777777" w:rsidR="00983B5B" w:rsidRPr="006636D4" w:rsidRDefault="00983B5B" w:rsidP="00983B5B">
      <w:pPr>
        <w:rPr>
          <w:rFonts w:cstheme="minorHAnsi"/>
        </w:rPr>
      </w:pPr>
    </w:p>
    <w:p w14:paraId="526B9FEF" w14:textId="6DBBC293" w:rsidR="00983B5B" w:rsidRPr="006636D4" w:rsidRDefault="00983B5B" w:rsidP="00983B5B">
      <w:pPr>
        <w:pStyle w:val="Heading1"/>
      </w:pPr>
      <w:r w:rsidRPr="006636D4">
        <w:t>Purpose of the Split Site Policy</w:t>
      </w:r>
    </w:p>
    <w:p w14:paraId="2F4CD793" w14:textId="77777777" w:rsidR="00983B5B" w:rsidRPr="006636D4" w:rsidRDefault="00983B5B" w:rsidP="00983B5B">
      <w:pPr>
        <w:rPr>
          <w:rFonts w:cstheme="minorHAnsi"/>
        </w:rPr>
      </w:pPr>
      <w:r w:rsidRPr="006636D4">
        <w:rPr>
          <w:rFonts w:cstheme="minorHAnsi"/>
        </w:rPr>
        <w:t>This policy aims to:</w:t>
      </w:r>
      <w:r w:rsidRPr="006636D4">
        <w:rPr>
          <w:rFonts w:cstheme="minorHAnsi"/>
        </w:rPr>
        <w:br/>
        <w:t>- Ensure that all sites delivering education or assessment under The Westminster School operate to the same standards and are fully compliant with DfE, JCQ, NCFE, and AIM requirements.</w:t>
      </w:r>
      <w:r w:rsidRPr="006636D4">
        <w:rPr>
          <w:rFonts w:cstheme="minorHAnsi"/>
        </w:rPr>
        <w:br/>
        <w:t>- Maintain secure and fair assessment conditions across all venues.</w:t>
      </w:r>
      <w:r w:rsidRPr="006636D4">
        <w:rPr>
          <w:rFonts w:cstheme="minorHAnsi"/>
        </w:rPr>
        <w:br/>
        <w:t>- Safeguard learners and staff, ensuring a consistent application of the school’s policies.</w:t>
      </w:r>
      <w:r w:rsidRPr="006636D4">
        <w:rPr>
          <w:rFonts w:cstheme="minorHAnsi"/>
        </w:rPr>
        <w:br/>
        <w:t>- Demonstrate to awarding organisations that effective systems of governance, communication, and quality control are in place across multiple sites.</w:t>
      </w:r>
      <w:r w:rsidRPr="006636D4">
        <w:rPr>
          <w:rFonts w:cstheme="minorHAnsi"/>
        </w:rPr>
        <w:br/>
        <w:t>- Support inclusion by providing accessible, appropriate learning environments that meet the needs of learners with SEND.</w:t>
      </w:r>
    </w:p>
    <w:p w14:paraId="2A907701" w14:textId="77777777" w:rsidR="00983B5B" w:rsidRPr="006636D4" w:rsidRDefault="00983B5B" w:rsidP="00983B5B">
      <w:pPr>
        <w:rPr>
          <w:rFonts w:cstheme="minorHAnsi"/>
        </w:rPr>
      </w:pPr>
    </w:p>
    <w:p w14:paraId="23883E1D" w14:textId="361E73D1" w:rsidR="00983B5B" w:rsidRPr="006636D4" w:rsidRDefault="00983B5B" w:rsidP="00983B5B">
      <w:pPr>
        <w:pStyle w:val="Heading1"/>
      </w:pPr>
      <w:r w:rsidRPr="006636D4">
        <w:t>Sites Covered by this Policy</w:t>
      </w:r>
    </w:p>
    <w:p w14:paraId="58C32C6B" w14:textId="77777777" w:rsidR="00B0753F" w:rsidRPr="006636D4" w:rsidRDefault="00983B5B" w:rsidP="00B0753F">
      <w:pPr>
        <w:rPr>
          <w:rFonts w:cstheme="minorHAnsi"/>
        </w:rPr>
      </w:pPr>
      <w:r w:rsidRPr="006636D4">
        <w:rPr>
          <w:rFonts w:cstheme="minorHAnsi"/>
        </w:rPr>
        <w:t>This policy applies to:</w:t>
      </w:r>
    </w:p>
    <w:p w14:paraId="67803300" w14:textId="5A465F4E" w:rsidR="00983B5B" w:rsidRPr="006636D4" w:rsidRDefault="00983B5B" w:rsidP="00B0753F">
      <w:pPr>
        <w:rPr>
          <w:rFonts w:cstheme="minorHAnsi"/>
        </w:rPr>
      </w:pPr>
      <w:r w:rsidRPr="006636D4">
        <w:rPr>
          <w:rFonts w:cstheme="minorHAnsi"/>
        </w:rPr>
        <w:br/>
        <w:t xml:space="preserve">1. Main School Site: </w:t>
      </w:r>
      <w:r w:rsidR="00AF6840" w:rsidRPr="006636D4">
        <w:rPr>
          <w:rFonts w:cstheme="minorHAnsi"/>
        </w:rPr>
        <w:t xml:space="preserve">The Westminster School, Hawes Lane, </w:t>
      </w:r>
      <w:r w:rsidR="003B5BE1" w:rsidRPr="006636D4">
        <w:rPr>
          <w:rFonts w:cstheme="minorHAnsi"/>
        </w:rPr>
        <w:t>Rowley Regis, B65 9AL</w:t>
      </w:r>
      <w:r w:rsidRPr="006636D4">
        <w:rPr>
          <w:rFonts w:cstheme="minorHAnsi"/>
        </w:rPr>
        <w:t xml:space="preserve"> – registered DfE location.</w:t>
      </w:r>
      <w:r w:rsidRPr="006636D4">
        <w:rPr>
          <w:rFonts w:cstheme="minorHAnsi"/>
        </w:rPr>
        <w:br/>
        <w:t xml:space="preserve">2. Hub Site: </w:t>
      </w:r>
      <w:r w:rsidR="003B5BE1" w:rsidRPr="006636D4">
        <w:rPr>
          <w:rFonts w:cstheme="minorHAnsi"/>
        </w:rPr>
        <w:t xml:space="preserve">43 Rowley Village, Rowley Regis, </w:t>
      </w:r>
      <w:r w:rsidR="00B0753F" w:rsidRPr="006636D4">
        <w:rPr>
          <w:rFonts w:cstheme="minorHAnsi"/>
        </w:rPr>
        <w:t>B65 9AS</w:t>
      </w:r>
      <w:r w:rsidRPr="006636D4">
        <w:rPr>
          <w:rFonts w:cstheme="minorHAnsi"/>
        </w:rPr>
        <w:t xml:space="preserve"> – used for vocational, employability, and qualification-based learning (e.g., NCFE and AIM courses).</w:t>
      </w:r>
      <w:r w:rsidRPr="006636D4">
        <w:rPr>
          <w:rFonts w:cstheme="minorHAnsi"/>
        </w:rPr>
        <w:br/>
      </w:r>
    </w:p>
    <w:p w14:paraId="0B0945C0" w14:textId="77777777" w:rsidR="005A04E9" w:rsidRPr="006636D4" w:rsidRDefault="005A04E9" w:rsidP="005A04E9">
      <w:pPr>
        <w:rPr>
          <w:rFonts w:cstheme="minorHAnsi"/>
        </w:rPr>
      </w:pPr>
      <w:r w:rsidRPr="006636D4">
        <w:rPr>
          <w:rFonts w:cstheme="minorHAnsi"/>
        </w:rPr>
        <w:t>The Hub operates as an additional educational delivery location under the governance and management of The Westminster School. It does not operate as a separate school or independent examination centre and does not use a separate centre number unless an awarding organisation expressly requires this.</w:t>
      </w:r>
    </w:p>
    <w:p w14:paraId="7DC58F05" w14:textId="77777777" w:rsidR="005A04E9" w:rsidRPr="006636D4" w:rsidRDefault="005A04E9" w:rsidP="005A04E9">
      <w:pPr>
        <w:rPr>
          <w:rFonts w:cstheme="minorHAnsi"/>
        </w:rPr>
      </w:pPr>
      <w:r w:rsidRPr="006636D4">
        <w:rPr>
          <w:rFonts w:cstheme="minorHAnsi"/>
        </w:rPr>
        <w:t>The school will confirm the Hub’s status with each relevant awarding organisation before qualifications are delivered, assessed or internally quality assured there. Delivery or assessment will not begin at the Hub until any required approval, notification or amendment to centre records has been completed.</w:t>
      </w:r>
    </w:p>
    <w:p w14:paraId="34FC0E1B" w14:textId="2DA24FC1" w:rsidR="00EF7AF7" w:rsidRPr="006636D4" w:rsidRDefault="005A04E9" w:rsidP="00EF7AF7">
      <w:pPr>
        <w:rPr>
          <w:rFonts w:cstheme="minorHAnsi"/>
        </w:rPr>
      </w:pPr>
      <w:r w:rsidRPr="006636D4">
        <w:rPr>
          <w:rFonts w:cstheme="minorHAnsi"/>
        </w:rPr>
        <w:t xml:space="preserve">The use of the Hub for teaching or internally assessed activity does not automatically authorise it as a venue for timetabled written examinations. Where examinations are </w:t>
      </w:r>
      <w:r w:rsidRPr="006636D4">
        <w:rPr>
          <w:rFonts w:cstheme="minorHAnsi"/>
        </w:rPr>
        <w:lastRenderedPageBreak/>
        <w:t>conducted away from the centre’s registered address, the school will follow the current JCQ alternative-site requirements.</w:t>
      </w:r>
    </w:p>
    <w:p w14:paraId="57A7D48F" w14:textId="77777777" w:rsidR="00ED1C33" w:rsidRPr="006636D4" w:rsidRDefault="00ED1C33" w:rsidP="00EF7AF7">
      <w:pPr>
        <w:rPr>
          <w:rFonts w:cstheme="minorHAnsi"/>
        </w:rPr>
      </w:pPr>
    </w:p>
    <w:p w14:paraId="5898DBAF" w14:textId="38D1C87A" w:rsidR="00EF7AF7" w:rsidRPr="006636D4" w:rsidRDefault="00DA250D" w:rsidP="00DA250D">
      <w:pPr>
        <w:pStyle w:val="Heading1"/>
      </w:pPr>
      <w:r w:rsidRPr="006636D4">
        <w:t>Use of the Hub for Examinations and Assessments</w:t>
      </w:r>
    </w:p>
    <w:p w14:paraId="116BE7C4" w14:textId="77777777" w:rsidR="00ED1C33" w:rsidRPr="006636D4" w:rsidRDefault="00ED1C33" w:rsidP="00ED1C33">
      <w:pPr>
        <w:rPr>
          <w:rFonts w:cstheme="minorHAnsi"/>
          <w:b/>
          <w:bCs/>
        </w:rPr>
      </w:pPr>
      <w:r w:rsidRPr="006636D4">
        <w:rPr>
          <w:rStyle w:val="Strong"/>
          <w:rFonts w:cstheme="minorHAnsi"/>
          <w:b w:val="0"/>
          <w:bCs w:val="0"/>
          <w:sz w:val="21"/>
          <w:szCs w:val="21"/>
        </w:rPr>
        <w:t>Before using the Hub for a timetabled written examination, the Examinations Officer will check the current JCQ Alternative Site guidance and Instructions for Conducting Examinations.</w:t>
      </w:r>
    </w:p>
    <w:p w14:paraId="73A7156E" w14:textId="77777777" w:rsidR="00ED1C33" w:rsidRPr="006636D4" w:rsidRDefault="00ED1C33" w:rsidP="00ED1C33">
      <w:pPr>
        <w:rPr>
          <w:rFonts w:cstheme="minorHAnsi"/>
          <w:b/>
          <w:bCs/>
        </w:rPr>
      </w:pPr>
      <w:r w:rsidRPr="006636D4">
        <w:rPr>
          <w:rStyle w:val="Strong"/>
          <w:rFonts w:cstheme="minorHAnsi"/>
          <w:b w:val="0"/>
          <w:bCs w:val="0"/>
          <w:sz w:val="21"/>
          <w:szCs w:val="21"/>
        </w:rPr>
        <w:t>Where required, the Examinations Officer will submit the JCQ Alternative Site form through the Centre Admin Portal, identifying the alternative address, examinations, dates and candidates concerned. The required notification will be completed within the current JCQ timescale.</w:t>
      </w:r>
    </w:p>
    <w:p w14:paraId="6BEE04E2" w14:textId="77777777" w:rsidR="00ED1C33" w:rsidRPr="006636D4" w:rsidRDefault="00ED1C33" w:rsidP="00ED1C33">
      <w:pPr>
        <w:rPr>
          <w:rFonts w:cstheme="minorHAnsi"/>
          <w:b/>
          <w:bCs/>
        </w:rPr>
      </w:pPr>
      <w:r w:rsidRPr="006636D4">
        <w:rPr>
          <w:rStyle w:val="Strong"/>
          <w:rFonts w:cstheme="minorHAnsi"/>
          <w:b w:val="0"/>
          <w:bCs w:val="0"/>
          <w:sz w:val="21"/>
          <w:szCs w:val="21"/>
        </w:rPr>
        <w:t>For practical assessments, speaking assessments, coursework, controlled assessments, non-examination assessments or vocational assessments not covered by the JCQ alternative-site form, the Examinations Officer or Quality Nominee will obtain and follow guidance from the relevant awarding organisation.</w:t>
      </w:r>
    </w:p>
    <w:p w14:paraId="253E4FE8" w14:textId="77777777" w:rsidR="00ED1C33" w:rsidRPr="006636D4" w:rsidRDefault="00ED1C33" w:rsidP="00ED1C33">
      <w:pPr>
        <w:rPr>
          <w:rFonts w:cstheme="minorHAnsi"/>
          <w:b/>
          <w:bCs/>
        </w:rPr>
      </w:pPr>
      <w:r w:rsidRPr="006636D4">
        <w:rPr>
          <w:rStyle w:val="Strong"/>
          <w:rFonts w:cstheme="minorHAnsi"/>
          <w:b w:val="0"/>
          <w:bCs w:val="0"/>
          <w:sz w:val="21"/>
          <w:szCs w:val="21"/>
        </w:rPr>
        <w:t>A record of all notifications, correspondence and decisions will be retained for inspection.</w:t>
      </w:r>
    </w:p>
    <w:p w14:paraId="340E4580" w14:textId="77777777" w:rsidR="00983B5B" w:rsidRPr="006636D4" w:rsidRDefault="00983B5B" w:rsidP="00983B5B">
      <w:pPr>
        <w:rPr>
          <w:rFonts w:cstheme="minorHAnsi"/>
        </w:rPr>
      </w:pPr>
    </w:p>
    <w:p w14:paraId="1AB8BFC8" w14:textId="450DD663" w:rsidR="00983B5B" w:rsidRPr="006636D4" w:rsidRDefault="00983B5B" w:rsidP="00983B5B">
      <w:pPr>
        <w:pStyle w:val="Heading1"/>
      </w:pPr>
      <w:r w:rsidRPr="006636D4">
        <w:t>Governance and Management</w:t>
      </w:r>
    </w:p>
    <w:p w14:paraId="3FA09962" w14:textId="77777777" w:rsidR="00394C4E" w:rsidRPr="006636D4" w:rsidRDefault="00983B5B" w:rsidP="00394C4E">
      <w:pPr>
        <w:rPr>
          <w:rFonts w:cstheme="minorHAnsi"/>
        </w:rPr>
      </w:pPr>
      <w:r w:rsidRPr="006636D4">
        <w:rPr>
          <w:rFonts w:cstheme="minorHAnsi"/>
        </w:rPr>
        <w:t>- The Headteacher holds overall responsibility for ensuring compliance with all JCQ and awarding body regulations across all sites.</w:t>
      </w:r>
      <w:r w:rsidRPr="006636D4">
        <w:rPr>
          <w:rFonts w:cstheme="minorHAnsi"/>
        </w:rPr>
        <w:br/>
        <w:t>- The Deputy Headteacher (</w:t>
      </w:r>
      <w:r w:rsidR="00C02051" w:rsidRPr="006636D4">
        <w:rPr>
          <w:rFonts w:cstheme="minorHAnsi"/>
        </w:rPr>
        <w:t>Outcomes</w:t>
      </w:r>
      <w:r w:rsidRPr="006636D4">
        <w:rPr>
          <w:rFonts w:cstheme="minorHAnsi"/>
        </w:rPr>
        <w:t>) acts as Centre Quality Nominee (NCFE/AIM) and coordinates internal verification, assessment, and moderation.</w:t>
      </w:r>
      <w:r w:rsidRPr="006636D4">
        <w:rPr>
          <w:rFonts w:cstheme="minorHAnsi"/>
        </w:rPr>
        <w:br/>
        <w:t>- The Examinations Officer ensures JCQ compliance for all examinations and assessments, including the management of secure materials and invigilation.</w:t>
      </w:r>
      <w:r w:rsidRPr="006636D4">
        <w:rPr>
          <w:rFonts w:cstheme="minorHAnsi"/>
        </w:rPr>
        <w:br/>
        <w:t>- Site Leads (e.g., Hub Coordinator or Job Coaches) are responsible for day-to-day operations, site security, and communication with the main site.</w:t>
      </w:r>
      <w:r w:rsidRPr="006636D4">
        <w:rPr>
          <w:rFonts w:cstheme="minorHAnsi"/>
        </w:rPr>
        <w:br/>
        <w:t xml:space="preserve">- </w:t>
      </w:r>
      <w:r w:rsidR="00394C4E" w:rsidRPr="006636D4">
        <w:rPr>
          <w:rFonts w:cstheme="minorHAnsi"/>
        </w:rPr>
        <w:t>Qualifications delivered at the Hub will normally operate under The Westminster School’s established centre approval and centre number only where this has been confirmed as permissible by the relevant awarding organisation. The school will not assume that approval of the main site automatically extends to every additional delivery or assessment location.</w:t>
      </w:r>
    </w:p>
    <w:p w14:paraId="37DCABE7" w14:textId="390B7501" w:rsidR="00394C4E" w:rsidRPr="006636D4" w:rsidRDefault="00394C4E" w:rsidP="00394C4E">
      <w:pPr>
        <w:rPr>
          <w:rFonts w:cstheme="minorHAnsi"/>
        </w:rPr>
      </w:pPr>
      <w:r w:rsidRPr="006636D4">
        <w:rPr>
          <w:rFonts w:cstheme="minorHAnsi"/>
        </w:rPr>
        <w:t>- The Head of Centre and Quality Nominee will ensure that each awarding organisation holds accurate information about the school’s approved delivery and assessment locations.</w:t>
      </w:r>
    </w:p>
    <w:p w14:paraId="3A76D8B4" w14:textId="77777777" w:rsidR="00983B5B" w:rsidRPr="006636D4" w:rsidRDefault="00983B5B" w:rsidP="00983B5B">
      <w:pPr>
        <w:rPr>
          <w:rFonts w:cstheme="minorHAnsi"/>
          <w:b/>
          <w:bCs/>
        </w:rPr>
      </w:pPr>
    </w:p>
    <w:p w14:paraId="332ADA7F" w14:textId="34896B45" w:rsidR="00983B5B" w:rsidRPr="006636D4" w:rsidRDefault="00983B5B" w:rsidP="00983B5B">
      <w:pPr>
        <w:pStyle w:val="Heading1"/>
      </w:pPr>
      <w:r w:rsidRPr="006636D4">
        <w:t xml:space="preserve">Regulatory </w:t>
      </w:r>
      <w:r w:rsidR="00225A01" w:rsidRPr="006636D4">
        <w:t>and Policy Framework</w:t>
      </w:r>
    </w:p>
    <w:p w14:paraId="067C984F" w14:textId="77777777" w:rsidR="00225A01" w:rsidRPr="006636D4" w:rsidRDefault="00225A01" w:rsidP="00225A01">
      <w:pPr>
        <w:rPr>
          <w:rFonts w:cstheme="minorHAnsi"/>
        </w:rPr>
      </w:pPr>
      <w:r w:rsidRPr="006636D4">
        <w:rPr>
          <w:rFonts w:cstheme="minorHAnsi"/>
        </w:rPr>
        <w:t>This policy should be read alongside the current versions of:</w:t>
      </w:r>
    </w:p>
    <w:p w14:paraId="74EBB92E" w14:textId="77777777" w:rsidR="00225A01" w:rsidRPr="006636D4" w:rsidRDefault="00225A01" w:rsidP="00225A01">
      <w:pPr>
        <w:numPr>
          <w:ilvl w:val="0"/>
          <w:numId w:val="38"/>
        </w:numPr>
        <w:rPr>
          <w:rFonts w:cstheme="minorHAnsi"/>
        </w:rPr>
      </w:pPr>
      <w:r w:rsidRPr="006636D4">
        <w:rPr>
          <w:rFonts w:cstheme="minorHAnsi"/>
        </w:rPr>
        <w:t>JCQ General Regulations for Approved Centres;</w:t>
      </w:r>
    </w:p>
    <w:p w14:paraId="122C198B" w14:textId="77777777" w:rsidR="00225A01" w:rsidRPr="006636D4" w:rsidRDefault="00225A01" w:rsidP="00225A01">
      <w:pPr>
        <w:numPr>
          <w:ilvl w:val="0"/>
          <w:numId w:val="38"/>
        </w:numPr>
        <w:rPr>
          <w:rFonts w:cstheme="minorHAnsi"/>
        </w:rPr>
      </w:pPr>
      <w:r w:rsidRPr="006636D4">
        <w:rPr>
          <w:rFonts w:cstheme="minorHAnsi"/>
        </w:rPr>
        <w:t>JCQ Instructions for Conducting Examinations;</w:t>
      </w:r>
    </w:p>
    <w:p w14:paraId="40DC987A" w14:textId="77777777" w:rsidR="00225A01" w:rsidRPr="006636D4" w:rsidRDefault="00225A01" w:rsidP="00225A01">
      <w:pPr>
        <w:numPr>
          <w:ilvl w:val="0"/>
          <w:numId w:val="38"/>
        </w:numPr>
        <w:rPr>
          <w:rFonts w:cstheme="minorHAnsi"/>
        </w:rPr>
      </w:pPr>
      <w:r w:rsidRPr="006636D4">
        <w:rPr>
          <w:rFonts w:cstheme="minorHAnsi"/>
        </w:rPr>
        <w:t>JCQ Alternative Site guidance;</w:t>
      </w:r>
    </w:p>
    <w:p w14:paraId="69D255E3" w14:textId="77777777" w:rsidR="00225A01" w:rsidRPr="006636D4" w:rsidRDefault="00225A01" w:rsidP="00225A01">
      <w:pPr>
        <w:numPr>
          <w:ilvl w:val="0"/>
          <w:numId w:val="38"/>
        </w:numPr>
        <w:rPr>
          <w:rFonts w:cstheme="minorHAnsi"/>
        </w:rPr>
      </w:pPr>
      <w:r w:rsidRPr="006636D4">
        <w:rPr>
          <w:rFonts w:cstheme="minorHAnsi"/>
        </w:rPr>
        <w:t>JCQ Access Arrangements and Reasonable Adjustments;</w:t>
      </w:r>
    </w:p>
    <w:p w14:paraId="4535CFF0" w14:textId="77777777" w:rsidR="00225A01" w:rsidRPr="006636D4" w:rsidRDefault="00225A01" w:rsidP="00225A01">
      <w:pPr>
        <w:numPr>
          <w:ilvl w:val="0"/>
          <w:numId w:val="38"/>
        </w:numPr>
        <w:rPr>
          <w:rFonts w:cstheme="minorHAnsi"/>
        </w:rPr>
      </w:pPr>
      <w:r w:rsidRPr="006636D4">
        <w:rPr>
          <w:rFonts w:cstheme="minorHAnsi"/>
        </w:rPr>
        <w:t>JCQ Suspected Malpractice Policies and Procedures;</w:t>
      </w:r>
    </w:p>
    <w:p w14:paraId="3C77084C" w14:textId="77777777" w:rsidR="00225A01" w:rsidRPr="006636D4" w:rsidRDefault="00225A01" w:rsidP="00225A01">
      <w:pPr>
        <w:numPr>
          <w:ilvl w:val="0"/>
          <w:numId w:val="38"/>
        </w:numPr>
        <w:rPr>
          <w:rFonts w:cstheme="minorHAnsi"/>
        </w:rPr>
      </w:pPr>
      <w:r w:rsidRPr="006636D4">
        <w:rPr>
          <w:rFonts w:cstheme="minorHAnsi"/>
        </w:rPr>
        <w:t>Ofqual General Conditions of Recognition, where applicable;</w:t>
      </w:r>
    </w:p>
    <w:p w14:paraId="3D862AD8" w14:textId="77777777" w:rsidR="00225A01" w:rsidRPr="006636D4" w:rsidRDefault="00225A01" w:rsidP="00225A01">
      <w:pPr>
        <w:numPr>
          <w:ilvl w:val="0"/>
          <w:numId w:val="38"/>
        </w:numPr>
        <w:rPr>
          <w:rFonts w:cstheme="minorHAnsi"/>
        </w:rPr>
      </w:pPr>
      <w:r w:rsidRPr="006636D4">
        <w:rPr>
          <w:rFonts w:cstheme="minorHAnsi"/>
        </w:rPr>
        <w:lastRenderedPageBreak/>
        <w:t>relevant awarding organisation centre agreements, approval criteria, qualification specifications and quality assurance policies;</w:t>
      </w:r>
    </w:p>
    <w:p w14:paraId="5F267523" w14:textId="77777777" w:rsidR="00225A01" w:rsidRPr="006636D4" w:rsidRDefault="00225A01" w:rsidP="00225A01">
      <w:pPr>
        <w:numPr>
          <w:ilvl w:val="0"/>
          <w:numId w:val="38"/>
        </w:numPr>
        <w:rPr>
          <w:rFonts w:cstheme="minorHAnsi"/>
        </w:rPr>
      </w:pPr>
      <w:r w:rsidRPr="006636D4">
        <w:rPr>
          <w:rFonts w:cstheme="minorHAnsi"/>
        </w:rPr>
        <w:t>Keeping Children Safe in Education;</w:t>
      </w:r>
    </w:p>
    <w:p w14:paraId="6168A34B" w14:textId="77777777" w:rsidR="00225A01" w:rsidRPr="006636D4" w:rsidRDefault="00225A01" w:rsidP="00225A01">
      <w:pPr>
        <w:numPr>
          <w:ilvl w:val="0"/>
          <w:numId w:val="38"/>
        </w:numPr>
        <w:rPr>
          <w:rFonts w:cstheme="minorHAnsi"/>
        </w:rPr>
      </w:pPr>
      <w:r w:rsidRPr="006636D4">
        <w:rPr>
          <w:rFonts w:cstheme="minorHAnsi"/>
        </w:rPr>
        <w:t>relevant DfE guidance concerning maintained schools, special schools and additional sites;</w:t>
      </w:r>
    </w:p>
    <w:p w14:paraId="064D5D73" w14:textId="77777777" w:rsidR="00225A01" w:rsidRPr="006636D4" w:rsidRDefault="00225A01" w:rsidP="00225A01">
      <w:pPr>
        <w:numPr>
          <w:ilvl w:val="0"/>
          <w:numId w:val="38"/>
        </w:numPr>
        <w:rPr>
          <w:rFonts w:cstheme="minorHAnsi"/>
        </w:rPr>
      </w:pPr>
      <w:r w:rsidRPr="006636D4">
        <w:rPr>
          <w:rFonts w:cstheme="minorHAnsi"/>
        </w:rPr>
        <w:t>Equality Act 2010;</w:t>
      </w:r>
    </w:p>
    <w:p w14:paraId="6106B927" w14:textId="77777777" w:rsidR="00225A01" w:rsidRPr="006636D4" w:rsidRDefault="00225A01" w:rsidP="00225A01">
      <w:pPr>
        <w:numPr>
          <w:ilvl w:val="0"/>
          <w:numId w:val="38"/>
        </w:numPr>
        <w:rPr>
          <w:rFonts w:cstheme="minorHAnsi"/>
        </w:rPr>
      </w:pPr>
      <w:r w:rsidRPr="006636D4">
        <w:rPr>
          <w:rFonts w:cstheme="minorHAnsi"/>
        </w:rPr>
        <w:t>Data Protection Act 2018 and UK GDPR;</w:t>
      </w:r>
    </w:p>
    <w:p w14:paraId="59F9E5BB" w14:textId="77777777" w:rsidR="00225A01" w:rsidRPr="006636D4" w:rsidRDefault="00225A01" w:rsidP="00225A01">
      <w:pPr>
        <w:numPr>
          <w:ilvl w:val="0"/>
          <w:numId w:val="38"/>
        </w:numPr>
        <w:rPr>
          <w:rFonts w:cstheme="minorHAnsi"/>
        </w:rPr>
      </w:pPr>
      <w:r w:rsidRPr="006636D4">
        <w:rPr>
          <w:rFonts w:cstheme="minorHAnsi"/>
        </w:rPr>
        <w:t>Health and Safety at Work etc. Act 1974;</w:t>
      </w:r>
    </w:p>
    <w:p w14:paraId="62EF2B98" w14:textId="77777777" w:rsidR="00225A01" w:rsidRPr="006636D4" w:rsidRDefault="00225A01" w:rsidP="00225A01">
      <w:pPr>
        <w:numPr>
          <w:ilvl w:val="0"/>
          <w:numId w:val="38"/>
        </w:numPr>
        <w:rPr>
          <w:rFonts w:cstheme="minorHAnsi"/>
        </w:rPr>
      </w:pPr>
      <w:r w:rsidRPr="006636D4">
        <w:rPr>
          <w:rFonts w:cstheme="minorHAnsi"/>
        </w:rPr>
        <w:t>Regulatory Reform (Fire Safety) Order 2005;</w:t>
      </w:r>
    </w:p>
    <w:p w14:paraId="0C685F4E" w14:textId="77777777" w:rsidR="00225A01" w:rsidRPr="006636D4" w:rsidRDefault="00225A01" w:rsidP="00225A01">
      <w:pPr>
        <w:numPr>
          <w:ilvl w:val="0"/>
          <w:numId w:val="38"/>
        </w:numPr>
        <w:rPr>
          <w:rFonts w:cstheme="minorHAnsi"/>
        </w:rPr>
      </w:pPr>
      <w:r w:rsidRPr="006636D4">
        <w:rPr>
          <w:rFonts w:cstheme="minorHAnsi"/>
        </w:rPr>
        <w:t>the school’s approved policies and procedures.</w:t>
      </w:r>
    </w:p>
    <w:p w14:paraId="1B1CFB32" w14:textId="77777777" w:rsidR="00225A01" w:rsidRPr="006636D4" w:rsidRDefault="00225A01" w:rsidP="00225A01">
      <w:pPr>
        <w:rPr>
          <w:rFonts w:cstheme="minorHAnsi"/>
        </w:rPr>
      </w:pPr>
      <w:r w:rsidRPr="006636D4">
        <w:rPr>
          <w:rFonts w:cstheme="minorHAnsi"/>
          <w:b/>
          <w:bCs/>
        </w:rPr>
        <w:t>Where requirements differ, the applicable legislation and the current requirements of JCQ or the relevant awarding organisation will take precedence over this policy.</w:t>
      </w:r>
    </w:p>
    <w:p w14:paraId="22C7BD68" w14:textId="77777777" w:rsidR="00983B5B" w:rsidRPr="006636D4" w:rsidRDefault="00983B5B" w:rsidP="00983B5B">
      <w:pPr>
        <w:rPr>
          <w:rFonts w:cstheme="minorHAnsi"/>
        </w:rPr>
      </w:pPr>
    </w:p>
    <w:p w14:paraId="7044B780" w14:textId="65A98C68" w:rsidR="00983B5B" w:rsidRPr="006636D4" w:rsidRDefault="00983B5B" w:rsidP="00983B5B">
      <w:pPr>
        <w:pStyle w:val="Heading1"/>
      </w:pPr>
      <w:r w:rsidRPr="006636D4">
        <w:t>Quali</w:t>
      </w:r>
      <w:r w:rsidR="005C5444" w:rsidRPr="006636D4">
        <w:t>t</w:t>
      </w:r>
      <w:r w:rsidRPr="006636D4">
        <w:t>y Assurance and Internal Verification</w:t>
      </w:r>
    </w:p>
    <w:p w14:paraId="2AC56AF2" w14:textId="77777777" w:rsidR="00983B5B" w:rsidRPr="006636D4" w:rsidRDefault="00983B5B" w:rsidP="00983B5B">
      <w:pPr>
        <w:rPr>
          <w:rFonts w:cstheme="minorHAnsi"/>
        </w:rPr>
      </w:pPr>
      <w:r w:rsidRPr="006636D4">
        <w:rPr>
          <w:rFonts w:cstheme="minorHAnsi"/>
        </w:rPr>
        <w:t>- All qualifications delivered at the Hub follow the same internal quality assurance (IQA) systems as the main site.</w:t>
      </w:r>
      <w:r w:rsidRPr="006636D4">
        <w:rPr>
          <w:rFonts w:cstheme="minorHAnsi"/>
        </w:rPr>
        <w:br/>
        <w:t>- Schemes of work, assessment plans, and moderation schedules are centrally approved and monitored by the Quality Nominee.</w:t>
      </w:r>
      <w:r w:rsidRPr="006636D4">
        <w:rPr>
          <w:rFonts w:cstheme="minorHAnsi"/>
        </w:rPr>
        <w:br/>
        <w:t>- Sampling of learner work is undertaken across both sites to ensure parity of standards.</w:t>
      </w:r>
      <w:r w:rsidRPr="006636D4">
        <w:rPr>
          <w:rFonts w:cstheme="minorHAnsi"/>
        </w:rPr>
        <w:br/>
        <w:t>- Staff at both sites are included in standardisation meetings and internal audits.</w:t>
      </w:r>
      <w:r w:rsidRPr="006636D4">
        <w:rPr>
          <w:rFonts w:cstheme="minorHAnsi"/>
        </w:rPr>
        <w:br/>
        <w:t>- External Quality Assurers (EQAs) are informed of the split-site delivery and have access to both locations.</w:t>
      </w:r>
    </w:p>
    <w:p w14:paraId="45630A44" w14:textId="33F9D83C" w:rsidR="007E6CA9" w:rsidRPr="006636D4" w:rsidRDefault="007E6CA9" w:rsidP="007E6CA9">
      <w:pPr>
        <w:rPr>
          <w:rFonts w:cstheme="minorHAnsi"/>
        </w:rPr>
      </w:pPr>
      <w:r w:rsidRPr="006636D4">
        <w:rPr>
          <w:rFonts w:cstheme="minorHAnsi"/>
        </w:rPr>
        <w:t>- The Quality Nominee will maintain a register showing which qualifications, units, assessment methods and staff are authorised at each delivery location.</w:t>
      </w:r>
    </w:p>
    <w:p w14:paraId="038DA2BB" w14:textId="1AE33A6D" w:rsidR="007E6CA9" w:rsidRPr="006636D4" w:rsidRDefault="007E6CA9" w:rsidP="007E6CA9">
      <w:pPr>
        <w:rPr>
          <w:rFonts w:cstheme="minorHAnsi"/>
        </w:rPr>
      </w:pPr>
      <w:r w:rsidRPr="006636D4">
        <w:rPr>
          <w:rFonts w:cstheme="minorHAnsi"/>
        </w:rPr>
        <w:t>- Before delivery begins, the school will confirm that each assessor and Internal Quality Assurer is occupationally competent and appropriately qualified where the specification requires this.</w:t>
      </w:r>
    </w:p>
    <w:p w14:paraId="6BA8931B" w14:textId="689F7466" w:rsidR="007E6CA9" w:rsidRPr="006636D4" w:rsidRDefault="007E6CA9" w:rsidP="007E6CA9">
      <w:pPr>
        <w:rPr>
          <w:rFonts w:cstheme="minorHAnsi"/>
        </w:rPr>
      </w:pPr>
      <w:r w:rsidRPr="006636D4">
        <w:rPr>
          <w:rFonts w:cstheme="minorHAnsi"/>
        </w:rPr>
        <w:t>- Assessment and IQA records will clearly identify the delivery and assessment location.</w:t>
      </w:r>
    </w:p>
    <w:p w14:paraId="3D207556" w14:textId="0F432316" w:rsidR="007E6CA9" w:rsidRPr="006636D4" w:rsidRDefault="007E6CA9" w:rsidP="007E6CA9">
      <w:pPr>
        <w:rPr>
          <w:rFonts w:cstheme="minorHAnsi"/>
        </w:rPr>
      </w:pPr>
      <w:r w:rsidRPr="006636D4">
        <w:rPr>
          <w:rFonts w:cstheme="minorHAnsi"/>
        </w:rPr>
        <w:t>- Cross-site sampling will be risk-based and will test whether assessment decisions, reasonable adjustments, feedback, record keeping and learner support are consistent.</w:t>
      </w:r>
    </w:p>
    <w:p w14:paraId="214227E8" w14:textId="791C6DD9" w:rsidR="007E6CA9" w:rsidRPr="006636D4" w:rsidRDefault="007E6CA9" w:rsidP="007E6CA9">
      <w:pPr>
        <w:rPr>
          <w:rFonts w:cstheme="minorHAnsi"/>
        </w:rPr>
      </w:pPr>
      <w:r w:rsidRPr="006636D4">
        <w:rPr>
          <w:rFonts w:cstheme="minorHAnsi"/>
        </w:rPr>
        <w:t>- Any awarding organisation EQA action involving the Hub will be recorded, assigned to a responsible person, completed within the required timeframe and reported to the Head of Centre.</w:t>
      </w:r>
    </w:p>
    <w:p w14:paraId="4140A235" w14:textId="77777777" w:rsidR="007E6CA9" w:rsidRPr="006636D4" w:rsidRDefault="007E6CA9" w:rsidP="00983B5B">
      <w:pPr>
        <w:rPr>
          <w:rFonts w:cstheme="minorHAnsi"/>
        </w:rPr>
      </w:pPr>
    </w:p>
    <w:p w14:paraId="37F26323" w14:textId="77777777" w:rsidR="007D3E0E" w:rsidRPr="006636D4" w:rsidRDefault="007D3E0E" w:rsidP="00983B5B">
      <w:pPr>
        <w:pStyle w:val="Heading3"/>
        <w:rPr>
          <w:rFonts w:asciiTheme="minorHAnsi" w:hAnsiTheme="minorHAnsi" w:cstheme="minorHAnsi"/>
          <w:b/>
          <w:bCs/>
          <w:color w:val="auto"/>
        </w:rPr>
      </w:pPr>
    </w:p>
    <w:p w14:paraId="7A702B35" w14:textId="29849E3D" w:rsidR="00983B5B" w:rsidRPr="006636D4" w:rsidRDefault="00983B5B" w:rsidP="00983B5B">
      <w:pPr>
        <w:pStyle w:val="Heading1"/>
      </w:pPr>
      <w:r w:rsidRPr="006636D4">
        <w:t>Exams and Assessment Integrity (JCQ and Awarding Body Requirements)</w:t>
      </w:r>
    </w:p>
    <w:p w14:paraId="1C411535" w14:textId="06A18F81" w:rsidR="00B17748" w:rsidRPr="006636D4" w:rsidRDefault="00983B5B" w:rsidP="00CF77C2">
      <w:pPr>
        <w:rPr>
          <w:rFonts w:cstheme="minorHAnsi"/>
        </w:rPr>
      </w:pPr>
      <w:r w:rsidRPr="006636D4">
        <w:rPr>
          <w:rFonts w:cstheme="minorHAnsi"/>
        </w:rPr>
        <w:t>- All assessments, both internal and external, are conducted in line with JCQ General Regulations and awarding body-specific instructions.</w:t>
      </w:r>
      <w:r w:rsidRPr="006636D4">
        <w:rPr>
          <w:rFonts w:cstheme="minorHAnsi"/>
        </w:rPr>
        <w:br/>
      </w:r>
      <w:r w:rsidRPr="006636D4">
        <w:rPr>
          <w:rFonts w:cstheme="minorHAnsi"/>
        </w:rPr>
        <w:lastRenderedPageBreak/>
        <w:t>- The Hub site must maintain:</w:t>
      </w:r>
      <w:r w:rsidRPr="006636D4">
        <w:rPr>
          <w:rFonts w:cstheme="minorHAnsi"/>
        </w:rPr>
        <w:br/>
        <w:t>- Secure storage for confidential materials (e.g., locked cabinet, restricted access).</w:t>
      </w:r>
      <w:r w:rsidRPr="006636D4">
        <w:rPr>
          <w:rFonts w:cstheme="minorHAnsi"/>
        </w:rPr>
        <w:br/>
        <w:t xml:space="preserve">- </w:t>
      </w:r>
      <w:r w:rsidR="00B17748" w:rsidRPr="006636D4">
        <w:rPr>
          <w:rFonts w:cstheme="minorHAnsi"/>
        </w:rPr>
        <w:t>Confidential examination materials will normally remain within the approved secure storage facility at the registered centre until they may be released under current JCQ requirements.</w:t>
      </w:r>
    </w:p>
    <w:p w14:paraId="085F6999" w14:textId="688C8940" w:rsidR="00B17748" w:rsidRPr="006636D4" w:rsidRDefault="00B17748" w:rsidP="00B17748">
      <w:pPr>
        <w:rPr>
          <w:rFonts w:cstheme="minorHAnsi"/>
        </w:rPr>
      </w:pPr>
      <w:r w:rsidRPr="006636D4">
        <w:rPr>
          <w:rFonts w:cstheme="minorHAnsi"/>
        </w:rPr>
        <w:t>- Where materials must be transported to the Hub or another authorised venue, they will be securely packaged, transported by an authorised member of centre staff and kept under secure conditions throughout. A record of collection, transport, receipt and return will be maintained.</w:t>
      </w:r>
    </w:p>
    <w:p w14:paraId="4F62CDED" w14:textId="587F1F3D" w:rsidR="00B17748" w:rsidRPr="006636D4" w:rsidRDefault="00B17748" w:rsidP="00B17748">
      <w:pPr>
        <w:rPr>
          <w:rFonts w:cstheme="minorHAnsi"/>
        </w:rPr>
      </w:pPr>
      <w:r w:rsidRPr="006636D4">
        <w:rPr>
          <w:rFonts w:cstheme="minorHAnsi"/>
        </w:rPr>
        <w:t>- The Hub will not be treated as having approved JCQ secure storage solely because a locked cabinet is available. Any permanent storage of confidential examination materials at the Hub must meet current JCQ and awarding organisation requirements.</w:t>
      </w:r>
    </w:p>
    <w:p w14:paraId="2F74ED97" w14:textId="4BA2592F" w:rsidR="00983B5B" w:rsidRPr="006636D4" w:rsidRDefault="00B17748" w:rsidP="00983B5B">
      <w:pPr>
        <w:rPr>
          <w:rFonts w:cstheme="minorHAnsi"/>
        </w:rPr>
      </w:pPr>
      <w:r w:rsidRPr="006636D4">
        <w:rPr>
          <w:rFonts w:cstheme="minorHAnsi"/>
        </w:rPr>
        <w:t>- Secure electronic assessment material must only be accessed, downloaded, printed and stored in accordance with the relevant awarding organisation’s instructions.</w:t>
      </w:r>
      <w:r w:rsidR="00983B5B" w:rsidRPr="006636D4">
        <w:rPr>
          <w:rFonts w:cstheme="minorHAnsi"/>
        </w:rPr>
        <w:br/>
        <w:t>- Trained invigilators and assessors who understand SEND access arrangements and reasonable adjustments.</w:t>
      </w:r>
      <w:r w:rsidR="00983B5B" w:rsidRPr="006636D4">
        <w:rPr>
          <w:rFonts w:cstheme="minorHAnsi"/>
        </w:rPr>
        <w:br/>
        <w:t>- The Examinations Officer maintains a single Exams Policy and Access Arrangements Register across both sites.</w:t>
      </w:r>
      <w:r w:rsidR="00983B5B" w:rsidRPr="006636D4">
        <w:rPr>
          <w:rFonts w:cstheme="minorHAnsi"/>
        </w:rPr>
        <w:br/>
        <w:t>- Any suspected malpractice must be reported immediately to the Exams Officer and Headteacher, following the JCQ Malpractice Policy.</w:t>
      </w:r>
    </w:p>
    <w:p w14:paraId="15CEF8FA" w14:textId="77777777" w:rsidR="00983B5B" w:rsidRPr="006636D4" w:rsidRDefault="00983B5B" w:rsidP="00983B5B">
      <w:pPr>
        <w:rPr>
          <w:rFonts w:cstheme="minorHAnsi"/>
        </w:rPr>
      </w:pPr>
    </w:p>
    <w:p w14:paraId="672E20DA" w14:textId="3DF111B2" w:rsidR="00983B5B" w:rsidRPr="006636D4" w:rsidRDefault="00983B5B" w:rsidP="00983B5B">
      <w:pPr>
        <w:pStyle w:val="Heading1"/>
      </w:pPr>
      <w:r w:rsidRPr="006636D4">
        <w:t>Safeguarding and Learner Welfare</w:t>
      </w:r>
    </w:p>
    <w:p w14:paraId="1D0931E0" w14:textId="77777777" w:rsidR="00903404" w:rsidRPr="006636D4" w:rsidRDefault="00903404" w:rsidP="00903404">
      <w:pPr>
        <w:pStyle w:val="NormalWeb"/>
        <w:spacing w:line="300" w:lineRule="atLeast"/>
        <w:rPr>
          <w:rFonts w:asciiTheme="minorHAnsi" w:hAnsiTheme="minorHAnsi" w:cstheme="minorHAnsi"/>
          <w:b/>
          <w:bCs/>
          <w:sz w:val="21"/>
          <w:szCs w:val="21"/>
        </w:rPr>
      </w:pPr>
      <w:r w:rsidRPr="006636D4">
        <w:rPr>
          <w:rStyle w:val="Strong"/>
          <w:rFonts w:asciiTheme="minorHAnsi" w:hAnsiTheme="minorHAnsi" w:cstheme="minorHAnsi"/>
          <w:b w:val="0"/>
          <w:bCs w:val="0"/>
          <w:sz w:val="21"/>
          <w:szCs w:val="21"/>
        </w:rPr>
        <w:t xml:space="preserve">The school’s Safeguarding and Child Protection Policy </w:t>
      </w:r>
      <w:proofErr w:type="gramStart"/>
      <w:r w:rsidRPr="006636D4">
        <w:rPr>
          <w:rStyle w:val="Strong"/>
          <w:rFonts w:asciiTheme="minorHAnsi" w:hAnsiTheme="minorHAnsi" w:cstheme="minorHAnsi"/>
          <w:b w:val="0"/>
          <w:bCs w:val="0"/>
          <w:sz w:val="21"/>
          <w:szCs w:val="21"/>
        </w:rPr>
        <w:t>applies</w:t>
      </w:r>
      <w:proofErr w:type="gramEnd"/>
      <w:r w:rsidRPr="006636D4">
        <w:rPr>
          <w:rStyle w:val="Strong"/>
          <w:rFonts w:asciiTheme="minorHAnsi" w:hAnsiTheme="minorHAnsi" w:cstheme="minorHAnsi"/>
          <w:b w:val="0"/>
          <w:bCs w:val="0"/>
          <w:sz w:val="21"/>
          <w:szCs w:val="21"/>
        </w:rPr>
        <w:t xml:space="preserve"> in full at the Hub. Safeguarding remains the responsibility of The Westminster School and is not delegated to the venue, external trainers or other organisations.</w:t>
      </w:r>
    </w:p>
    <w:p w14:paraId="04CB2317" w14:textId="77777777" w:rsidR="00903404" w:rsidRPr="006636D4" w:rsidRDefault="00903404" w:rsidP="00903404">
      <w:pPr>
        <w:pStyle w:val="NormalWeb"/>
        <w:spacing w:line="300" w:lineRule="atLeast"/>
        <w:rPr>
          <w:rFonts w:asciiTheme="minorHAnsi" w:hAnsiTheme="minorHAnsi" w:cstheme="minorHAnsi"/>
          <w:b/>
          <w:bCs/>
          <w:sz w:val="21"/>
          <w:szCs w:val="21"/>
        </w:rPr>
      </w:pPr>
      <w:r w:rsidRPr="006636D4">
        <w:rPr>
          <w:rStyle w:val="Strong"/>
          <w:rFonts w:asciiTheme="minorHAnsi" w:hAnsiTheme="minorHAnsi" w:cstheme="minorHAnsi"/>
          <w:b w:val="0"/>
          <w:bCs w:val="0"/>
          <w:sz w:val="21"/>
          <w:szCs w:val="21"/>
        </w:rPr>
        <w:t>During Hub operations, staff must know the identity and contact arrangements for the DSL or Deputy DSL available to respond to concerns. All concerns must be reported and recorded without delay using the school’s established safeguarding procedure.</w:t>
      </w:r>
    </w:p>
    <w:p w14:paraId="000DCC20" w14:textId="77777777" w:rsidR="00903404" w:rsidRPr="006636D4" w:rsidRDefault="00903404" w:rsidP="00903404">
      <w:pPr>
        <w:pStyle w:val="NormalWeb"/>
        <w:spacing w:line="300" w:lineRule="atLeast"/>
        <w:rPr>
          <w:rFonts w:asciiTheme="minorHAnsi" w:hAnsiTheme="minorHAnsi" w:cstheme="minorHAnsi"/>
          <w:b/>
          <w:bCs/>
          <w:sz w:val="21"/>
          <w:szCs w:val="21"/>
        </w:rPr>
      </w:pPr>
      <w:r w:rsidRPr="006636D4">
        <w:rPr>
          <w:rStyle w:val="Strong"/>
          <w:rFonts w:asciiTheme="minorHAnsi" w:hAnsiTheme="minorHAnsi" w:cstheme="minorHAnsi"/>
          <w:b w:val="0"/>
          <w:bCs w:val="0"/>
          <w:sz w:val="21"/>
          <w:szCs w:val="21"/>
        </w:rPr>
        <w:t>If normal electronic or telephone communication is unavailable, staff will use the site’s agreed emergency escalation arrangements. Where a child is in immediate danger, emergency services will be contacted without delay.</w:t>
      </w:r>
    </w:p>
    <w:p w14:paraId="2C5CA5E4" w14:textId="77777777" w:rsidR="00903404" w:rsidRPr="006636D4" w:rsidRDefault="00903404" w:rsidP="00903404">
      <w:pPr>
        <w:pStyle w:val="NormalWeb"/>
        <w:spacing w:line="300" w:lineRule="atLeast"/>
        <w:rPr>
          <w:rFonts w:asciiTheme="minorHAnsi" w:hAnsiTheme="minorHAnsi" w:cstheme="minorHAnsi"/>
          <w:b/>
          <w:bCs/>
          <w:sz w:val="21"/>
          <w:szCs w:val="21"/>
        </w:rPr>
      </w:pPr>
      <w:r w:rsidRPr="006636D4">
        <w:rPr>
          <w:rStyle w:val="Strong"/>
          <w:rFonts w:asciiTheme="minorHAnsi" w:hAnsiTheme="minorHAnsi" w:cstheme="minorHAnsi"/>
          <w:b w:val="0"/>
          <w:bCs w:val="0"/>
          <w:sz w:val="21"/>
          <w:szCs w:val="21"/>
        </w:rPr>
        <w:t>All visitors, contractors, external trainers and volunteers will be managed in accordance with the school’s safeguarding, safer recruitment and visitor procedures. Their supervision will reflect the nature of their role and the outcome of the school’s checks and risk assessment.</w:t>
      </w:r>
    </w:p>
    <w:p w14:paraId="17A5D8A6" w14:textId="2D98B5E2" w:rsidR="00983B5B" w:rsidRPr="006636D4" w:rsidRDefault="00903404" w:rsidP="00903404">
      <w:pPr>
        <w:pStyle w:val="NormalWeb"/>
        <w:spacing w:line="300" w:lineRule="atLeast"/>
        <w:rPr>
          <w:rStyle w:val="Strong"/>
          <w:rFonts w:asciiTheme="minorHAnsi" w:hAnsiTheme="minorHAnsi" w:cstheme="minorHAnsi"/>
          <w:b w:val="0"/>
          <w:bCs w:val="0"/>
          <w:sz w:val="21"/>
          <w:szCs w:val="21"/>
        </w:rPr>
      </w:pPr>
      <w:r w:rsidRPr="006636D4">
        <w:rPr>
          <w:rStyle w:val="Strong"/>
          <w:rFonts w:asciiTheme="minorHAnsi" w:hAnsiTheme="minorHAnsi" w:cstheme="minorHAnsi"/>
          <w:b w:val="0"/>
          <w:bCs w:val="0"/>
          <w:sz w:val="21"/>
          <w:szCs w:val="21"/>
        </w:rPr>
        <w:t>Safeguarding records will be created, transferred, accessed and retained through the school’s authorised systems. Sensitive safeguarding information will only be shared where necessary, proportionate and lawful.</w:t>
      </w:r>
    </w:p>
    <w:p w14:paraId="41A7E0A9" w14:textId="77777777" w:rsidR="00903404" w:rsidRPr="006636D4" w:rsidRDefault="00903404" w:rsidP="00903404">
      <w:pPr>
        <w:pStyle w:val="NormalWeb"/>
        <w:spacing w:line="300" w:lineRule="atLeast"/>
        <w:rPr>
          <w:rFonts w:asciiTheme="minorHAnsi" w:hAnsiTheme="minorHAnsi" w:cstheme="minorHAnsi"/>
          <w:b/>
          <w:bCs/>
          <w:sz w:val="21"/>
          <w:szCs w:val="21"/>
        </w:rPr>
      </w:pPr>
    </w:p>
    <w:p w14:paraId="41B112DF" w14:textId="3E901B57" w:rsidR="00903404" w:rsidRPr="006636D4" w:rsidRDefault="00983B5B" w:rsidP="00983B5B">
      <w:pPr>
        <w:pStyle w:val="Heading1"/>
      </w:pPr>
      <w:r w:rsidRPr="006636D4">
        <w:lastRenderedPageBreak/>
        <w:t>Accessibility and SEND Provision</w:t>
      </w:r>
    </w:p>
    <w:p w14:paraId="01AA1CB1" w14:textId="337D50C6" w:rsidR="0034090E" w:rsidRPr="006636D4" w:rsidRDefault="00983B5B" w:rsidP="0034090E">
      <w:pPr>
        <w:rPr>
          <w:rFonts w:cstheme="minorHAnsi"/>
        </w:rPr>
      </w:pPr>
      <w:r w:rsidRPr="006636D4">
        <w:rPr>
          <w:rFonts w:cstheme="minorHAnsi"/>
        </w:rPr>
        <w:t xml:space="preserve">- </w:t>
      </w:r>
      <w:r w:rsidR="0034090E" w:rsidRPr="006636D4">
        <w:rPr>
          <w:rFonts w:cstheme="minorHAnsi"/>
        </w:rPr>
        <w:t>Learning provision will take account of EHCP outcomes and identified learner needs. Examination access arrangements and reasonable adjustments will be implemented separately in accordance with the relevant JCQ or awarding organisation requirements.</w:t>
      </w:r>
      <w:r w:rsidRPr="006636D4">
        <w:rPr>
          <w:rFonts w:cstheme="minorHAnsi"/>
        </w:rPr>
        <w:br/>
        <w:t xml:space="preserve">- </w:t>
      </w:r>
      <w:r w:rsidR="0034090E" w:rsidRPr="006636D4">
        <w:rPr>
          <w:rFonts w:cstheme="minorHAnsi"/>
        </w:rPr>
        <w:t>The school will assess the accessibility of the Hub and implement reasonable adjustments to reduce identified barriers. Accessibility arrangements will be reviewed in response to changes in learners’ needs, the use of the premises or the findings of accessibility and health and safety assessments.</w:t>
      </w:r>
    </w:p>
    <w:p w14:paraId="761B767C" w14:textId="7ABA5C66" w:rsidR="0034090E" w:rsidRPr="006636D4" w:rsidRDefault="0034090E" w:rsidP="0034090E">
      <w:pPr>
        <w:rPr>
          <w:rFonts w:cstheme="minorHAnsi"/>
        </w:rPr>
      </w:pPr>
      <w:r w:rsidRPr="006636D4">
        <w:rPr>
          <w:rFonts w:cstheme="minorHAnsi"/>
        </w:rPr>
        <w:t>- Individual planning will consider physical access, accessible toilets, signage, sensory needs, evacuation arrangements, communication needs, medical requirements and access to learning and assessment.</w:t>
      </w:r>
    </w:p>
    <w:p w14:paraId="7F040724" w14:textId="3EB08872" w:rsidR="00983B5B" w:rsidRPr="006636D4" w:rsidRDefault="0034090E" w:rsidP="00983B5B">
      <w:pPr>
        <w:rPr>
          <w:rFonts w:cstheme="minorHAnsi"/>
        </w:rPr>
      </w:pPr>
      <w:r w:rsidRPr="006636D4">
        <w:rPr>
          <w:rFonts w:cstheme="minorHAnsi"/>
        </w:rPr>
        <w:t>- Where the Hub cannot safely or reasonably meet a learner’s needs for a particular activity, an appropriate alternative location or delivery arrangement will be identified.</w:t>
      </w:r>
      <w:r w:rsidR="00983B5B" w:rsidRPr="006636D4">
        <w:rPr>
          <w:rFonts w:cstheme="minorHAnsi"/>
        </w:rPr>
        <w:br/>
        <w:t>- Reasonable adjustments are recorded and applied consistently in both learning and assessment settings.</w:t>
      </w:r>
      <w:r w:rsidR="00983B5B" w:rsidRPr="006636D4">
        <w:rPr>
          <w:rFonts w:cstheme="minorHAnsi"/>
        </w:rPr>
        <w:br/>
        <w:t>- Support staff, therapists, and job coaches work collaboratively across both sites to maintain continuity.</w:t>
      </w:r>
    </w:p>
    <w:p w14:paraId="6DEBD55D" w14:textId="77777777" w:rsidR="00983B5B" w:rsidRPr="006636D4" w:rsidRDefault="00983B5B" w:rsidP="00983B5B">
      <w:pPr>
        <w:rPr>
          <w:rFonts w:cstheme="minorHAnsi"/>
        </w:rPr>
      </w:pPr>
    </w:p>
    <w:p w14:paraId="38CCE13D" w14:textId="1B7C6553" w:rsidR="00983B5B" w:rsidRPr="006636D4" w:rsidRDefault="00983B5B" w:rsidP="00983B5B">
      <w:pPr>
        <w:pStyle w:val="Heading1"/>
      </w:pPr>
      <w:r w:rsidRPr="006636D4">
        <w:t>Data Management and Communication</w:t>
      </w:r>
    </w:p>
    <w:p w14:paraId="19943AD6" w14:textId="14B8DFF5" w:rsidR="00983B5B" w:rsidRPr="006636D4" w:rsidRDefault="00983B5B" w:rsidP="00983B5B">
      <w:pPr>
        <w:rPr>
          <w:rFonts w:cstheme="minorHAnsi"/>
        </w:rPr>
      </w:pPr>
      <w:r w:rsidRPr="006636D4">
        <w:rPr>
          <w:rFonts w:cstheme="minorHAnsi"/>
        </w:rPr>
        <w:t>- All data (attendance, assessment, safeguarding, progress) is recorded on Arbor and managed centrally by the main site.</w:t>
      </w:r>
      <w:r w:rsidRPr="006636D4">
        <w:rPr>
          <w:rFonts w:cstheme="minorHAnsi"/>
        </w:rPr>
        <w:br/>
        <w:t>- Communication between sites occurs via secure channels in line with the Data Protection Policy (</w:t>
      </w:r>
      <w:r w:rsidR="0092028A" w:rsidRPr="006636D4">
        <w:rPr>
          <w:rFonts w:cstheme="minorHAnsi"/>
        </w:rPr>
        <w:t>UK GDPR, the Data Protection Act 2018 and the school’s Data Protection and Information Security policies</w:t>
      </w:r>
      <w:r w:rsidRPr="006636D4">
        <w:rPr>
          <w:rFonts w:cstheme="minorHAnsi"/>
        </w:rPr>
        <w:t>).</w:t>
      </w:r>
      <w:r w:rsidRPr="006636D4">
        <w:rPr>
          <w:rFonts w:cstheme="minorHAnsi"/>
        </w:rPr>
        <w:br/>
        <w:t xml:space="preserve">- Learner </w:t>
      </w:r>
      <w:r w:rsidR="0092028A" w:rsidRPr="006636D4">
        <w:rPr>
          <w:rFonts w:cstheme="minorHAnsi"/>
        </w:rPr>
        <w:t>Records will be accessible only to authorised school staff and authorised awarding organisation or regulatory representatives where access is necessary and lawful.</w:t>
      </w:r>
    </w:p>
    <w:p w14:paraId="4423C23C" w14:textId="77777777" w:rsidR="00983B5B" w:rsidRPr="006636D4" w:rsidRDefault="00983B5B" w:rsidP="00983B5B">
      <w:pPr>
        <w:rPr>
          <w:rFonts w:cstheme="minorHAnsi"/>
        </w:rPr>
      </w:pPr>
    </w:p>
    <w:p w14:paraId="516EACDD" w14:textId="5CFC76CF" w:rsidR="00983B5B" w:rsidRPr="006636D4" w:rsidRDefault="00983B5B" w:rsidP="00983B5B">
      <w:pPr>
        <w:pStyle w:val="Heading1"/>
      </w:pPr>
      <w:r w:rsidRPr="006636D4">
        <w:t>Health, Safety, and Premises</w:t>
      </w:r>
    </w:p>
    <w:p w14:paraId="69BBF1A9" w14:textId="77777777" w:rsidR="00983B5B" w:rsidRPr="006636D4" w:rsidRDefault="00983B5B" w:rsidP="00983B5B">
      <w:pPr>
        <w:rPr>
          <w:rFonts w:cstheme="minorHAnsi"/>
        </w:rPr>
      </w:pPr>
      <w:r w:rsidRPr="006636D4">
        <w:rPr>
          <w:rFonts w:cstheme="minorHAnsi"/>
        </w:rPr>
        <w:t>- The Hub operates under The Westminster School’s Health and Safety Policy.</w:t>
      </w:r>
      <w:r w:rsidRPr="006636D4">
        <w:rPr>
          <w:rFonts w:cstheme="minorHAnsi"/>
        </w:rPr>
        <w:br/>
        <w:t>- Fire, first aid, and evacuation procedures are site-specific and reviewed annually.</w:t>
      </w:r>
      <w:r w:rsidRPr="006636D4">
        <w:rPr>
          <w:rFonts w:cstheme="minorHAnsi"/>
        </w:rPr>
        <w:br/>
        <w:t>- Staff receive induction and annual refresher training on emergency procedures and safe working practices.</w:t>
      </w:r>
      <w:r w:rsidRPr="006636D4">
        <w:rPr>
          <w:rFonts w:cstheme="minorHAnsi"/>
        </w:rPr>
        <w:br/>
        <w:t>- Regular site checks are completed by the Health and Safety Lead.</w:t>
      </w:r>
    </w:p>
    <w:p w14:paraId="4B190105" w14:textId="77777777" w:rsidR="00B90E11" w:rsidRPr="006636D4" w:rsidRDefault="00B90E11" w:rsidP="00983B5B">
      <w:pPr>
        <w:rPr>
          <w:rFonts w:cstheme="minorHAnsi"/>
        </w:rPr>
      </w:pPr>
    </w:p>
    <w:p w14:paraId="21C91E93" w14:textId="163974B8" w:rsidR="00B90E11" w:rsidRPr="006636D4" w:rsidRDefault="00B90E11" w:rsidP="00B90E11">
      <w:pPr>
        <w:pStyle w:val="Heading1"/>
      </w:pPr>
      <w:r w:rsidRPr="006636D4">
        <w:t>Attendance and movement between sites</w:t>
      </w:r>
    </w:p>
    <w:p w14:paraId="486C602E" w14:textId="77777777" w:rsidR="00B90E11" w:rsidRPr="006636D4" w:rsidRDefault="00B90E11" w:rsidP="00644F50">
      <w:pPr>
        <w:rPr>
          <w:b/>
          <w:bCs/>
        </w:rPr>
      </w:pPr>
      <w:r w:rsidRPr="006636D4">
        <w:rPr>
          <w:rStyle w:val="Strong"/>
          <w:rFonts w:cstheme="minorHAnsi"/>
          <w:b w:val="0"/>
          <w:bCs w:val="0"/>
          <w:sz w:val="21"/>
          <w:szCs w:val="21"/>
        </w:rPr>
        <w:t>The school will maintain accurate information showing which learners and staff are present at each site. Arrival, departure and movement between sites will be recorded through agreed procedures.</w:t>
      </w:r>
    </w:p>
    <w:p w14:paraId="5BAB0B4C" w14:textId="24E97411" w:rsidR="00B90E11" w:rsidRPr="006636D4" w:rsidRDefault="00B90E11" w:rsidP="00644F50">
      <w:pPr>
        <w:rPr>
          <w:rStyle w:val="Strong"/>
          <w:rFonts w:cstheme="minorHAnsi"/>
          <w:b w:val="0"/>
          <w:bCs w:val="0"/>
          <w:sz w:val="21"/>
          <w:szCs w:val="21"/>
        </w:rPr>
      </w:pPr>
      <w:r w:rsidRPr="006636D4">
        <w:rPr>
          <w:rStyle w:val="Strong"/>
          <w:rFonts w:cstheme="minorHAnsi"/>
          <w:b w:val="0"/>
          <w:bCs w:val="0"/>
          <w:sz w:val="21"/>
          <w:szCs w:val="21"/>
        </w:rPr>
        <w:t>Transport and movement arrangements will be risk assessed, with responsibility for supervision, handover, medical needs and emergency communication clearly allocated.</w:t>
      </w:r>
    </w:p>
    <w:p w14:paraId="18EDA1D2" w14:textId="77777777" w:rsidR="00B90E11" w:rsidRPr="006636D4" w:rsidRDefault="00B90E11" w:rsidP="00B90E11">
      <w:pPr>
        <w:pStyle w:val="NormalWeb"/>
        <w:spacing w:line="300" w:lineRule="atLeast"/>
        <w:rPr>
          <w:rStyle w:val="Strong"/>
          <w:rFonts w:asciiTheme="minorHAnsi" w:hAnsiTheme="minorHAnsi" w:cstheme="minorHAnsi"/>
          <w:b w:val="0"/>
          <w:bCs w:val="0"/>
          <w:sz w:val="21"/>
          <w:szCs w:val="21"/>
        </w:rPr>
      </w:pPr>
    </w:p>
    <w:p w14:paraId="2B0AED3D" w14:textId="28C5A9E4" w:rsidR="00B90E11" w:rsidRPr="006636D4" w:rsidRDefault="00B90E11" w:rsidP="00B90E11">
      <w:pPr>
        <w:pStyle w:val="Heading1"/>
      </w:pPr>
      <w:r w:rsidRPr="006636D4">
        <w:lastRenderedPageBreak/>
        <w:t>Emergency and lockdown arrangements</w:t>
      </w:r>
    </w:p>
    <w:p w14:paraId="40F8CE63" w14:textId="77777777" w:rsidR="0000516B" w:rsidRPr="006636D4" w:rsidRDefault="0000516B" w:rsidP="00644F50">
      <w:pPr>
        <w:rPr>
          <w:b/>
          <w:bCs/>
        </w:rPr>
      </w:pPr>
      <w:r w:rsidRPr="006636D4">
        <w:rPr>
          <w:rStyle w:val="Strong"/>
          <w:rFonts w:cstheme="minorHAnsi"/>
          <w:b w:val="0"/>
          <w:bCs w:val="0"/>
          <w:sz w:val="21"/>
          <w:szCs w:val="21"/>
        </w:rPr>
        <w:t>The Hub will maintain site-specific procedures covering fire, evacuation, lockdown, first aid, medical emergencies, utilities failure, loss of communications and temporary closure.</w:t>
      </w:r>
    </w:p>
    <w:p w14:paraId="24127AA4" w14:textId="77777777" w:rsidR="0000516B" w:rsidRPr="006636D4" w:rsidRDefault="0000516B" w:rsidP="00644F50">
      <w:pPr>
        <w:rPr>
          <w:b/>
          <w:bCs/>
        </w:rPr>
      </w:pPr>
      <w:r w:rsidRPr="006636D4">
        <w:rPr>
          <w:rStyle w:val="Strong"/>
          <w:rFonts w:cstheme="minorHAnsi"/>
          <w:b w:val="0"/>
          <w:bCs w:val="0"/>
          <w:sz w:val="21"/>
          <w:szCs w:val="21"/>
        </w:rPr>
        <w:t>Personal Emergency Evacuation Plans will be available where required, and staff will know how to access essential learner information during an emergency.</w:t>
      </w:r>
    </w:p>
    <w:p w14:paraId="791DCC97" w14:textId="1D1C691F" w:rsidR="00B90E11" w:rsidRPr="006636D4" w:rsidRDefault="0000516B" w:rsidP="00644F50">
      <w:pPr>
        <w:rPr>
          <w:rStyle w:val="Strong"/>
          <w:rFonts w:cstheme="minorHAnsi"/>
          <w:b w:val="0"/>
          <w:bCs w:val="0"/>
          <w:sz w:val="21"/>
          <w:szCs w:val="21"/>
        </w:rPr>
      </w:pPr>
      <w:r w:rsidRPr="006636D4">
        <w:rPr>
          <w:rStyle w:val="Strong"/>
          <w:rFonts w:cstheme="minorHAnsi"/>
          <w:b w:val="0"/>
          <w:bCs w:val="0"/>
          <w:sz w:val="21"/>
          <w:szCs w:val="21"/>
        </w:rPr>
        <w:t>Any closure affecting examination or assessment delivery will be managed through the school’s Exams Contingency Plan and relevant awarding organisation procedures.</w:t>
      </w:r>
    </w:p>
    <w:p w14:paraId="2E65EAF6" w14:textId="77777777" w:rsidR="00225A01" w:rsidRPr="006636D4" w:rsidRDefault="00225A01" w:rsidP="00644F50">
      <w:pPr>
        <w:rPr>
          <w:rStyle w:val="Strong"/>
          <w:rFonts w:cstheme="minorHAnsi"/>
          <w:b w:val="0"/>
          <w:bCs w:val="0"/>
          <w:sz w:val="21"/>
          <w:szCs w:val="21"/>
        </w:rPr>
      </w:pPr>
    </w:p>
    <w:p w14:paraId="1DA5087B" w14:textId="6F2B78E6" w:rsidR="00225A01" w:rsidRPr="006636D4" w:rsidRDefault="00225A01" w:rsidP="00225A01">
      <w:pPr>
        <w:pStyle w:val="Heading1"/>
      </w:pPr>
      <w:r w:rsidRPr="006636D4">
        <w:t>Complaints and Concerns</w:t>
      </w:r>
    </w:p>
    <w:p w14:paraId="6BA6A704" w14:textId="7D84850F" w:rsidR="00225A01" w:rsidRPr="006636D4" w:rsidRDefault="00125C5B" w:rsidP="00125C5B">
      <w:pPr>
        <w:rPr>
          <w:lang w:eastAsia="en-GB"/>
        </w:rPr>
      </w:pPr>
      <w:r w:rsidRPr="006636D4">
        <w:rPr>
          <w:lang w:eastAsia="en-GB"/>
        </w:rPr>
        <w:t>Learners and families will receive accessible information explaining how to raise a concern about provision at the Hub. Complaints, appeals, safeguarding concerns and whistleblowing matters will follow the same school procedures as at the main site.</w:t>
      </w:r>
    </w:p>
    <w:p w14:paraId="48A64814" w14:textId="77777777" w:rsidR="00983B5B" w:rsidRPr="006636D4" w:rsidRDefault="00983B5B" w:rsidP="00983B5B">
      <w:pPr>
        <w:rPr>
          <w:rFonts w:cstheme="minorHAnsi"/>
        </w:rPr>
      </w:pPr>
    </w:p>
    <w:p w14:paraId="4FFB97C4" w14:textId="6B85169B" w:rsidR="00983B5B" w:rsidRPr="006636D4" w:rsidRDefault="00983B5B" w:rsidP="0034090E">
      <w:pPr>
        <w:pStyle w:val="Heading1"/>
      </w:pPr>
      <w:r w:rsidRPr="006636D4">
        <w:t>Monitoring and Review</w:t>
      </w:r>
    </w:p>
    <w:p w14:paraId="3A249EAE" w14:textId="77777777" w:rsidR="00983B5B" w:rsidRPr="006636D4" w:rsidRDefault="00983B5B" w:rsidP="00983B5B">
      <w:pPr>
        <w:rPr>
          <w:rFonts w:cstheme="minorHAnsi"/>
        </w:rPr>
      </w:pPr>
      <w:r w:rsidRPr="006636D4">
        <w:rPr>
          <w:rFonts w:cstheme="minorHAnsi"/>
        </w:rPr>
        <w:t>- The Senior Leadership Team (SLT) reviews this policy annually to ensure continued compliance with JCQ and DfE regulations.</w:t>
      </w:r>
      <w:r w:rsidRPr="006636D4">
        <w:rPr>
          <w:rFonts w:cstheme="minorHAnsi"/>
        </w:rPr>
        <w:br/>
        <w:t>- The Governing Body receives an annual report on split-site operations, safeguarding, and qualification delivery.</w:t>
      </w:r>
      <w:r w:rsidRPr="006636D4">
        <w:rPr>
          <w:rFonts w:cstheme="minorHAnsi"/>
        </w:rPr>
        <w:br/>
        <w:t>- Updates are made immediately following any JCQ, Ofqual, DfE, or awarding body regulatory change.</w:t>
      </w:r>
    </w:p>
    <w:p w14:paraId="7055ED62" w14:textId="77777777" w:rsidR="00983B5B" w:rsidRPr="006636D4" w:rsidRDefault="00983B5B" w:rsidP="00983B5B">
      <w:pPr>
        <w:rPr>
          <w:rFonts w:cstheme="minorHAnsi"/>
        </w:rPr>
      </w:pPr>
    </w:p>
    <w:p w14:paraId="525F1E79" w14:textId="6ABA6E23" w:rsidR="00983B5B" w:rsidRPr="006636D4" w:rsidRDefault="00983B5B" w:rsidP="00983B5B">
      <w:pPr>
        <w:pStyle w:val="Heading1"/>
      </w:pPr>
      <w:r w:rsidRPr="006636D4">
        <w:t>Related Policies and Documents</w:t>
      </w:r>
    </w:p>
    <w:p w14:paraId="514E0551" w14:textId="77777777" w:rsidR="00983B5B" w:rsidRPr="006636D4" w:rsidRDefault="00983B5B" w:rsidP="00983B5B">
      <w:pPr>
        <w:rPr>
          <w:rFonts w:cstheme="minorHAnsi"/>
        </w:rPr>
      </w:pPr>
      <w:r w:rsidRPr="006636D4">
        <w:rPr>
          <w:rFonts w:cstheme="minorHAnsi"/>
        </w:rPr>
        <w:t>• Examinations Policy</w:t>
      </w:r>
      <w:r w:rsidRPr="006636D4">
        <w:rPr>
          <w:rFonts w:cstheme="minorHAnsi"/>
        </w:rPr>
        <w:br/>
        <w:t>• Safeguarding and Child Protection Policy</w:t>
      </w:r>
      <w:r w:rsidRPr="006636D4">
        <w:rPr>
          <w:rFonts w:cstheme="minorHAnsi"/>
        </w:rPr>
        <w:br/>
        <w:t>• Internal Verification Policy</w:t>
      </w:r>
      <w:r w:rsidRPr="006636D4">
        <w:rPr>
          <w:rFonts w:cstheme="minorHAnsi"/>
        </w:rPr>
        <w:br/>
        <w:t>• Health and Safety Policy</w:t>
      </w:r>
      <w:r w:rsidRPr="006636D4">
        <w:rPr>
          <w:rFonts w:cstheme="minorHAnsi"/>
        </w:rPr>
        <w:br/>
        <w:t>• Equality and Accessibility Policy</w:t>
      </w:r>
      <w:r w:rsidRPr="006636D4">
        <w:rPr>
          <w:rFonts w:cstheme="minorHAnsi"/>
        </w:rPr>
        <w:br/>
        <w:t>• Data Protection and Information Security Policy</w:t>
      </w:r>
      <w:r w:rsidRPr="006636D4">
        <w:rPr>
          <w:rFonts w:cstheme="minorHAnsi"/>
        </w:rPr>
        <w:br/>
        <w:t>• Complaints and Appeals Policy</w:t>
      </w:r>
    </w:p>
    <w:p w14:paraId="31102F55" w14:textId="77777777" w:rsidR="00983B5B" w:rsidRPr="006636D4" w:rsidRDefault="00983B5B" w:rsidP="00983B5B">
      <w:pPr>
        <w:pStyle w:val="Heading3"/>
        <w:rPr>
          <w:rFonts w:asciiTheme="minorHAnsi" w:hAnsiTheme="minorHAnsi" w:cstheme="minorHAnsi"/>
          <w:color w:val="auto"/>
        </w:rPr>
      </w:pPr>
    </w:p>
    <w:p w14:paraId="392ECBF1" w14:textId="61D12F4B" w:rsidR="00983B5B" w:rsidRPr="006636D4" w:rsidRDefault="00983B5B" w:rsidP="00983B5B">
      <w:pPr>
        <w:pStyle w:val="Heading3"/>
        <w:rPr>
          <w:rFonts w:asciiTheme="minorHAnsi" w:hAnsiTheme="minorHAnsi" w:cstheme="minorHAnsi"/>
          <w:b/>
          <w:bCs/>
          <w:color w:val="auto"/>
        </w:rPr>
      </w:pPr>
      <w:r w:rsidRPr="006636D4">
        <w:rPr>
          <w:rFonts w:asciiTheme="minorHAnsi" w:hAnsiTheme="minorHAnsi" w:cstheme="minorHAnsi"/>
          <w:b/>
          <w:bCs/>
          <w:color w:val="auto"/>
        </w:rPr>
        <w:t>Review Cycle</w:t>
      </w:r>
    </w:p>
    <w:p w14:paraId="5352BC62" w14:textId="2F89181A" w:rsidR="00983B5B" w:rsidRPr="00644F50" w:rsidRDefault="00983B5B" w:rsidP="00983B5B">
      <w:pPr>
        <w:rPr>
          <w:rFonts w:cstheme="minorHAnsi"/>
        </w:rPr>
      </w:pPr>
      <w:r w:rsidRPr="006636D4">
        <w:rPr>
          <w:rFonts w:cstheme="minorHAnsi"/>
        </w:rPr>
        <w:t>Next Review Date: October 2026</w:t>
      </w:r>
      <w:r w:rsidRPr="006636D4">
        <w:rPr>
          <w:rFonts w:cstheme="minorHAnsi"/>
        </w:rPr>
        <w:br/>
        <w:t>Policy Owner: Deputy Headteacher (</w:t>
      </w:r>
      <w:r w:rsidR="0034090E" w:rsidRPr="006636D4">
        <w:rPr>
          <w:rFonts w:cstheme="minorHAnsi"/>
        </w:rPr>
        <w:t>Outcomes</w:t>
      </w:r>
      <w:r w:rsidRPr="006636D4">
        <w:rPr>
          <w:rFonts w:cstheme="minorHAnsi"/>
        </w:rPr>
        <w:t>)</w:t>
      </w:r>
      <w:r w:rsidRPr="006636D4">
        <w:rPr>
          <w:rFonts w:cstheme="minorHAnsi"/>
        </w:rPr>
        <w:br/>
        <w:t>Approved by: Governing Body</w:t>
      </w:r>
    </w:p>
    <w:p w14:paraId="1A98C1FD" w14:textId="2811E1A8" w:rsidR="00974915" w:rsidRPr="00644F50" w:rsidRDefault="00974915" w:rsidP="00974915">
      <w:pPr>
        <w:rPr>
          <w:rFonts w:cstheme="minorHAnsi"/>
        </w:rPr>
      </w:pPr>
    </w:p>
    <w:sectPr w:rsidR="00974915" w:rsidRPr="00644F50" w:rsidSect="002220A9">
      <w:headerReference w:type="default" r:id="rId15"/>
      <w:footerReference w:type="default" r:id="rId1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CBFEC" w14:textId="77777777" w:rsidR="00444CE6" w:rsidRDefault="00444CE6" w:rsidP="00931BA5">
      <w:pPr>
        <w:spacing w:after="0" w:line="240" w:lineRule="auto"/>
      </w:pPr>
      <w:r>
        <w:separator/>
      </w:r>
    </w:p>
  </w:endnote>
  <w:endnote w:type="continuationSeparator" w:id="0">
    <w:p w14:paraId="2B967F44" w14:textId="77777777" w:rsidR="00444CE6" w:rsidRDefault="00444CE6"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02D" w14:textId="7777777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B003" w14:textId="77777777" w:rsidR="00444CE6" w:rsidRDefault="00444CE6" w:rsidP="00931BA5">
      <w:pPr>
        <w:spacing w:after="0" w:line="240" w:lineRule="auto"/>
      </w:pPr>
      <w:r>
        <w:separator/>
      </w:r>
    </w:p>
  </w:footnote>
  <w:footnote w:type="continuationSeparator" w:id="0">
    <w:p w14:paraId="44051B97" w14:textId="77777777" w:rsidR="00444CE6" w:rsidRDefault="00444CE6"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EBC" w14:textId="77777777"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14EBAB31" wp14:editId="301338F7">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6864AC"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73012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1.25pt;visibility:visible;mso-wrap-style:square" o:bullet="t">
        <v:imagedata r:id="rId1" o:title=""/>
      </v:shape>
    </w:pict>
  </w:numPicBullet>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A"/>
    <w:multiLevelType w:val="hybridMultilevel"/>
    <w:tmpl w:val="0000001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B"/>
    <w:multiLevelType w:val="hybridMultilevel"/>
    <w:tmpl w:val="0000001B"/>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5574CC"/>
    <w:multiLevelType w:val="hybridMultilevel"/>
    <w:tmpl w:val="072C8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097463C"/>
    <w:multiLevelType w:val="hybridMultilevel"/>
    <w:tmpl w:val="57DAA592"/>
    <w:lvl w:ilvl="0" w:tplc="47F01E38">
      <w:start w:val="1"/>
      <w:numFmt w:val="bullet"/>
      <w:lvlText w:val="•"/>
      <w:lvlJc w:val="left"/>
      <w:pPr>
        <w:ind w:left="18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B2D406B6">
      <w:start w:val="1"/>
      <w:numFmt w:val="bullet"/>
      <w:lvlText w:val="o"/>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D8224898">
      <w:start w:val="1"/>
      <w:numFmt w:val="bullet"/>
      <w:lvlText w:val="▪"/>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6946FB64">
      <w:start w:val="1"/>
      <w:numFmt w:val="bullet"/>
      <w:lvlText w:val="•"/>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DDCED4C0">
      <w:start w:val="1"/>
      <w:numFmt w:val="bullet"/>
      <w:lvlText w:val="o"/>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6706DC14">
      <w:start w:val="1"/>
      <w:numFmt w:val="bullet"/>
      <w:lvlText w:val="▪"/>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917492F8">
      <w:start w:val="1"/>
      <w:numFmt w:val="bullet"/>
      <w:lvlText w:val="•"/>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B7A84CD2">
      <w:start w:val="1"/>
      <w:numFmt w:val="bullet"/>
      <w:lvlText w:val="o"/>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976EEB46">
      <w:start w:val="1"/>
      <w:numFmt w:val="bullet"/>
      <w:lvlText w:val="▪"/>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63072B"/>
    <w:multiLevelType w:val="hybridMultilevel"/>
    <w:tmpl w:val="58121F84"/>
    <w:lvl w:ilvl="0" w:tplc="77822BD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963AF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965D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44FA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72D1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D8041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F0B6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DA7E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3AE2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8D63431"/>
    <w:multiLevelType w:val="hybridMultilevel"/>
    <w:tmpl w:val="EA14BA1C"/>
    <w:lvl w:ilvl="0" w:tplc="38069638">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584CF790">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0C94DE44">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6B7E3AC4">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EC24B08C">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92B49140">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D07CC9FC">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4CFCD17C">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2848DA20">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8" w15:restartNumberingAfterBreak="0">
    <w:nsid w:val="110768BB"/>
    <w:multiLevelType w:val="multilevel"/>
    <w:tmpl w:val="E7FEAACC"/>
    <w:lvl w:ilvl="0">
      <w:start w:val="1"/>
      <w:numFmt w:val="decimal"/>
      <w:pStyle w:val="Heading1"/>
      <w:lvlText w:val="%1."/>
      <w:lvlJc w:val="left"/>
      <w:pPr>
        <w:ind w:left="360" w:hanging="360"/>
      </w:pPr>
      <w:rPr>
        <w:b/>
        <w:bCs/>
      </w:rPr>
    </w:lvl>
    <w:lvl w:ilvl="1">
      <w:start w:val="1"/>
      <w:numFmt w:val="decimal"/>
      <w:lvlText w:val="%1.%2."/>
      <w:lvlJc w:val="left"/>
      <w:pPr>
        <w:ind w:left="792" w:hanging="432"/>
      </w:pPr>
      <w:rPr>
        <w:b w:val="0"/>
        <w:color w:val="000000" w:themeColor="text1"/>
        <w:sz w:val="24"/>
        <w:szCs w:val="24"/>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5E49B5"/>
    <w:multiLevelType w:val="multilevel"/>
    <w:tmpl w:val="D53A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9B7E55"/>
    <w:multiLevelType w:val="hybridMultilevel"/>
    <w:tmpl w:val="BE1CED1E"/>
    <w:lvl w:ilvl="0" w:tplc="21B4508A">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49ACA3FC">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A220157A">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279C049C">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4F2495E6">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29E806BC">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D1C64FD0">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680E41C6">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AF6C44F4">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11" w15:restartNumberingAfterBreak="0">
    <w:nsid w:val="220C65B3"/>
    <w:multiLevelType w:val="multilevel"/>
    <w:tmpl w:val="508C7B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244FB"/>
    <w:multiLevelType w:val="hybridMultilevel"/>
    <w:tmpl w:val="E7462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FE6AFD"/>
    <w:multiLevelType w:val="hybridMultilevel"/>
    <w:tmpl w:val="63308904"/>
    <w:lvl w:ilvl="0" w:tplc="4BEC31B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4E568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8875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7070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DA22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C030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A8E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9084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163E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0B1279F"/>
    <w:multiLevelType w:val="hybridMultilevel"/>
    <w:tmpl w:val="7DA8394E"/>
    <w:lvl w:ilvl="0" w:tplc="F1C25ADC">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47003620">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F24007FE">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135E6F0E">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04C65806">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3958435E">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D6FC0588">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777412E2">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DF92857E">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15" w15:restartNumberingAfterBreak="0">
    <w:nsid w:val="31583B78"/>
    <w:multiLevelType w:val="hybridMultilevel"/>
    <w:tmpl w:val="4CEA1B0A"/>
    <w:lvl w:ilvl="0" w:tplc="B438430A">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4D947CB8">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359E6246">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7E0634E6">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E810320E">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B08EDDE0">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5A24AFFC">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C4B25ED2">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009E1E0A">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653C6A"/>
    <w:multiLevelType w:val="hybridMultilevel"/>
    <w:tmpl w:val="C3669360"/>
    <w:lvl w:ilvl="0" w:tplc="665C49C6">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943405E0">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CE0C1CDC">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A0EE31F0">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3356C9B2">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61BA735A">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D8E6A316">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FC3C0C74">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3C1EC1A8">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C3B5349"/>
    <w:multiLevelType w:val="hybridMultilevel"/>
    <w:tmpl w:val="C464B698"/>
    <w:lvl w:ilvl="0" w:tplc="960819FC">
      <w:start w:val="1"/>
      <w:numFmt w:val="bullet"/>
      <w:lvlText w:val="•"/>
      <w:lvlJc w:val="left"/>
      <w:pPr>
        <w:ind w:left="1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18D4C766">
      <w:start w:val="1"/>
      <w:numFmt w:val="bullet"/>
      <w:lvlText w:val="o"/>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0846B122">
      <w:start w:val="1"/>
      <w:numFmt w:val="bullet"/>
      <w:lvlText w:val="▪"/>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F0D60316">
      <w:start w:val="1"/>
      <w:numFmt w:val="bullet"/>
      <w:lvlText w:val="•"/>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A8A425FA">
      <w:start w:val="1"/>
      <w:numFmt w:val="bullet"/>
      <w:lvlText w:val="o"/>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565EEBEE">
      <w:start w:val="1"/>
      <w:numFmt w:val="bullet"/>
      <w:lvlText w:val="▪"/>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B0A8C24E">
      <w:start w:val="1"/>
      <w:numFmt w:val="bullet"/>
      <w:lvlText w:val="•"/>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E5188368">
      <w:start w:val="1"/>
      <w:numFmt w:val="bullet"/>
      <w:lvlText w:val="o"/>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A62EAEA0">
      <w:start w:val="1"/>
      <w:numFmt w:val="bullet"/>
      <w:lvlText w:val="▪"/>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FBD7022"/>
    <w:multiLevelType w:val="hybridMultilevel"/>
    <w:tmpl w:val="1EDE720C"/>
    <w:lvl w:ilvl="0" w:tplc="B3CE9AD6">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B41E7A72">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FCDE83A8">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52C0F836">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C6C4D300">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2A50C1B2">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732E281E">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524A35D4">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7254A312">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19" w15:restartNumberingAfterBreak="0">
    <w:nsid w:val="40E66B90"/>
    <w:multiLevelType w:val="hybridMultilevel"/>
    <w:tmpl w:val="665C396E"/>
    <w:lvl w:ilvl="0" w:tplc="A034594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D2CB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64C4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E481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4660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8946EC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3C1A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56AC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62FE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2894AF7"/>
    <w:multiLevelType w:val="hybridMultilevel"/>
    <w:tmpl w:val="39167E86"/>
    <w:lvl w:ilvl="0" w:tplc="48F44122">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367CA8B0">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18BE80A4">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A44ED84A">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2B164268">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0F3E0C10">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2556AB26">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6BA2C6C8">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6F6271CA">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21" w15:restartNumberingAfterBreak="0">
    <w:nsid w:val="443D1917"/>
    <w:multiLevelType w:val="hybridMultilevel"/>
    <w:tmpl w:val="63B0C218"/>
    <w:lvl w:ilvl="0" w:tplc="C83ADCD8">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F07C6E34">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44FC0400">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D4FC64FA">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2B20CFD8">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2F3A249E">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1FF0B312">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6178949C">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9E86F0B8">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22" w15:restartNumberingAfterBreak="0">
    <w:nsid w:val="4B292E6B"/>
    <w:multiLevelType w:val="hybridMultilevel"/>
    <w:tmpl w:val="F4807C9C"/>
    <w:lvl w:ilvl="0" w:tplc="FC3646CE">
      <w:start w:val="1"/>
      <w:numFmt w:val="bullet"/>
      <w:lvlText w:val="•"/>
      <w:lvlJc w:val="left"/>
      <w:pPr>
        <w:ind w:left="1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CCEC2306">
      <w:start w:val="1"/>
      <w:numFmt w:val="bullet"/>
      <w:lvlText w:val="o"/>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EDD21928">
      <w:start w:val="1"/>
      <w:numFmt w:val="bullet"/>
      <w:lvlText w:val="▪"/>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8856BF80">
      <w:start w:val="1"/>
      <w:numFmt w:val="bullet"/>
      <w:lvlText w:val="•"/>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312CDBD8">
      <w:start w:val="1"/>
      <w:numFmt w:val="bullet"/>
      <w:lvlText w:val="o"/>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990AC32E">
      <w:start w:val="1"/>
      <w:numFmt w:val="bullet"/>
      <w:lvlText w:val="▪"/>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58760D9A">
      <w:start w:val="1"/>
      <w:numFmt w:val="bullet"/>
      <w:lvlText w:val="•"/>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1966BD84">
      <w:start w:val="1"/>
      <w:numFmt w:val="bullet"/>
      <w:lvlText w:val="o"/>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F29A8050">
      <w:start w:val="1"/>
      <w:numFmt w:val="bullet"/>
      <w:lvlText w:val="▪"/>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B3A41DD"/>
    <w:multiLevelType w:val="hybridMultilevel"/>
    <w:tmpl w:val="1E2617B0"/>
    <w:lvl w:ilvl="0" w:tplc="171A866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3AA9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3CB9C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6A925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6C30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DC914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1C5F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A8CA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CA90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E236B6B"/>
    <w:multiLevelType w:val="hybridMultilevel"/>
    <w:tmpl w:val="5AAC0732"/>
    <w:lvl w:ilvl="0" w:tplc="8CF2BF9C">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49A23C8A">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C6ECD742">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96F261C2">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EA8EF258">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D01C5A20">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F2FC4B18">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49686D2A">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7EE0F6D8">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25" w15:restartNumberingAfterBreak="0">
    <w:nsid w:val="582A1847"/>
    <w:multiLevelType w:val="hybridMultilevel"/>
    <w:tmpl w:val="2F3EE95C"/>
    <w:lvl w:ilvl="0" w:tplc="031245B4">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9A040486">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EC7E4072">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EB2A4B4E">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798A482A">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E506BF70">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CAC6AE18">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425425E0">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8208DE40">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E7F7E06"/>
    <w:multiLevelType w:val="hybridMultilevel"/>
    <w:tmpl w:val="F0081DBE"/>
    <w:lvl w:ilvl="0" w:tplc="7ED41670">
      <w:start w:val="11"/>
      <w:numFmt w:val="decimal"/>
      <w:lvlText w:val="%1."/>
      <w:lvlJc w:val="left"/>
      <w:pPr>
        <w:ind w:left="1425"/>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1" w:tplc="3168CF4C">
      <w:start w:val="1"/>
      <w:numFmt w:val="lowerLetter"/>
      <w:lvlText w:val="%2"/>
      <w:lvlJc w:val="left"/>
      <w:pPr>
        <w:ind w:left="135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2" w:tplc="0AE07F1C">
      <w:start w:val="1"/>
      <w:numFmt w:val="lowerRoman"/>
      <w:lvlText w:val="%3"/>
      <w:lvlJc w:val="left"/>
      <w:pPr>
        <w:ind w:left="207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3" w:tplc="E2103C80">
      <w:start w:val="1"/>
      <w:numFmt w:val="decimal"/>
      <w:lvlText w:val="%4"/>
      <w:lvlJc w:val="left"/>
      <w:pPr>
        <w:ind w:left="279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4" w:tplc="7D90960E">
      <w:start w:val="1"/>
      <w:numFmt w:val="lowerLetter"/>
      <w:lvlText w:val="%5"/>
      <w:lvlJc w:val="left"/>
      <w:pPr>
        <w:ind w:left="351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5" w:tplc="FC481364">
      <w:start w:val="1"/>
      <w:numFmt w:val="lowerRoman"/>
      <w:lvlText w:val="%6"/>
      <w:lvlJc w:val="left"/>
      <w:pPr>
        <w:ind w:left="423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6" w:tplc="67EC3316">
      <w:start w:val="1"/>
      <w:numFmt w:val="decimal"/>
      <w:lvlText w:val="%7"/>
      <w:lvlJc w:val="left"/>
      <w:pPr>
        <w:ind w:left="495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7" w:tplc="4B4295E4">
      <w:start w:val="1"/>
      <w:numFmt w:val="lowerLetter"/>
      <w:lvlText w:val="%8"/>
      <w:lvlJc w:val="left"/>
      <w:pPr>
        <w:ind w:left="567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8" w:tplc="D1BE12A4">
      <w:start w:val="1"/>
      <w:numFmt w:val="lowerRoman"/>
      <w:lvlText w:val="%9"/>
      <w:lvlJc w:val="left"/>
      <w:pPr>
        <w:ind w:left="639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61583739"/>
    <w:multiLevelType w:val="hybridMultilevel"/>
    <w:tmpl w:val="7B968FDA"/>
    <w:lvl w:ilvl="0" w:tplc="271475A8">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397A883E">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4CE2E7EA">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BB2AF350">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E60847C6">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DB60ACC4">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5FAA6B1C">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9CC4730A">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D70A5888">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59978BB"/>
    <w:multiLevelType w:val="hybridMultilevel"/>
    <w:tmpl w:val="F20EC76C"/>
    <w:lvl w:ilvl="0" w:tplc="FAC4C4BE">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3F74A220">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22BA8B70">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C2468E2E">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F312793A">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2C0C27F8">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DFCE6DF6">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F162E602">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84FE9364">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67A1E58"/>
    <w:multiLevelType w:val="hybridMultilevel"/>
    <w:tmpl w:val="922C4CC4"/>
    <w:lvl w:ilvl="0" w:tplc="61B4B23A">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CAF22534">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83B896CA">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3A5C6168">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3ACE3EEC">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76E80588">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A7062B5C">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D3FE307E">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AF76C094">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6936BD4"/>
    <w:multiLevelType w:val="hybridMultilevel"/>
    <w:tmpl w:val="C2A00F5A"/>
    <w:lvl w:ilvl="0" w:tplc="7560435A">
      <w:start w:val="1"/>
      <w:numFmt w:val="bullet"/>
      <w:lvlText w:val=""/>
      <w:lvlJc w:val="left"/>
      <w:pPr>
        <w:ind w:left="720"/>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1" w:tplc="22406F94">
      <w:start w:val="1"/>
      <w:numFmt w:val="bullet"/>
      <w:lvlText w:val="o"/>
      <w:lvlJc w:val="left"/>
      <w:pPr>
        <w:ind w:left="15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2" w:tplc="03680E2E">
      <w:start w:val="1"/>
      <w:numFmt w:val="bullet"/>
      <w:lvlText w:val="▪"/>
      <w:lvlJc w:val="left"/>
      <w:pPr>
        <w:ind w:left="22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3" w:tplc="3F368306">
      <w:start w:val="1"/>
      <w:numFmt w:val="bullet"/>
      <w:lvlText w:val="•"/>
      <w:lvlJc w:val="left"/>
      <w:pPr>
        <w:ind w:left="29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4" w:tplc="EA44CB10">
      <w:start w:val="1"/>
      <w:numFmt w:val="bullet"/>
      <w:lvlText w:val="o"/>
      <w:lvlJc w:val="left"/>
      <w:pPr>
        <w:ind w:left="370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5" w:tplc="D0A6060E">
      <w:start w:val="1"/>
      <w:numFmt w:val="bullet"/>
      <w:lvlText w:val="▪"/>
      <w:lvlJc w:val="left"/>
      <w:pPr>
        <w:ind w:left="442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6" w:tplc="B3C8B442">
      <w:start w:val="1"/>
      <w:numFmt w:val="bullet"/>
      <w:lvlText w:val="•"/>
      <w:lvlJc w:val="left"/>
      <w:pPr>
        <w:ind w:left="514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7" w:tplc="DEE0E6FE">
      <w:start w:val="1"/>
      <w:numFmt w:val="bullet"/>
      <w:lvlText w:val="o"/>
      <w:lvlJc w:val="left"/>
      <w:pPr>
        <w:ind w:left="586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lvl w:ilvl="8" w:tplc="1B222836">
      <w:start w:val="1"/>
      <w:numFmt w:val="bullet"/>
      <w:lvlText w:val="▪"/>
      <w:lvlJc w:val="left"/>
      <w:pPr>
        <w:ind w:left="6588"/>
      </w:pPr>
      <w:rPr>
        <w:rFonts w:ascii="Wingdings 3" w:eastAsia="Wingdings 3" w:hAnsi="Wingdings 3" w:cs="Wingdings 3"/>
        <w:b w:val="0"/>
        <w:i w:val="0"/>
        <w:strike w:val="0"/>
        <w:dstrike w:val="0"/>
        <w:color w:val="003399"/>
        <w:sz w:val="22"/>
        <w:szCs w:val="22"/>
        <w:u w:val="none" w:color="000000"/>
        <w:bdr w:val="none" w:sz="0" w:space="0" w:color="auto"/>
        <w:shd w:val="clear" w:color="auto" w:fill="auto"/>
        <w:vertAlign w:val="baseline"/>
      </w:rPr>
    </w:lvl>
  </w:abstractNum>
  <w:abstractNum w:abstractNumId="31" w15:restartNumberingAfterBreak="0">
    <w:nsid w:val="6ADF4BC7"/>
    <w:multiLevelType w:val="hybridMultilevel"/>
    <w:tmpl w:val="A5F89D96"/>
    <w:lvl w:ilvl="0" w:tplc="0DE2E4F0">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8C8EA8CA">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F5E01BDC">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508A28E4">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123CC596">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83002454">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365E3C6C">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56E8683E">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A694E5CC">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D8F44C2"/>
    <w:multiLevelType w:val="hybridMultilevel"/>
    <w:tmpl w:val="02163F14"/>
    <w:lvl w:ilvl="0" w:tplc="3C141C8C">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84FC33A2">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30382468">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EC7C01A8">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CF965184">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C1127FE2">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995ABB56">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8B7CB6EE">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36D28CB6">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D770C"/>
    <w:multiLevelType w:val="hybridMultilevel"/>
    <w:tmpl w:val="95E022D0"/>
    <w:lvl w:ilvl="0" w:tplc="100262D2">
      <w:start w:val="1"/>
      <w:numFmt w:val="decimal"/>
      <w:lvlText w:val="%1."/>
      <w:lvlJc w:val="left"/>
      <w:pPr>
        <w:ind w:left="698"/>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1" w:tplc="71401A1E">
      <w:start w:val="1"/>
      <w:numFmt w:val="lowerLetter"/>
      <w:lvlText w:val="%2"/>
      <w:lvlJc w:val="left"/>
      <w:pPr>
        <w:ind w:left="127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2" w:tplc="7B38A13E">
      <w:start w:val="1"/>
      <w:numFmt w:val="lowerRoman"/>
      <w:lvlText w:val="%3"/>
      <w:lvlJc w:val="left"/>
      <w:pPr>
        <w:ind w:left="199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3" w:tplc="4CE43DB4">
      <w:start w:val="1"/>
      <w:numFmt w:val="decimal"/>
      <w:lvlText w:val="%4"/>
      <w:lvlJc w:val="left"/>
      <w:pPr>
        <w:ind w:left="271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4" w:tplc="8528C934">
      <w:start w:val="1"/>
      <w:numFmt w:val="lowerLetter"/>
      <w:lvlText w:val="%5"/>
      <w:lvlJc w:val="left"/>
      <w:pPr>
        <w:ind w:left="343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5" w:tplc="889AEEBE">
      <w:start w:val="1"/>
      <w:numFmt w:val="lowerRoman"/>
      <w:lvlText w:val="%6"/>
      <w:lvlJc w:val="left"/>
      <w:pPr>
        <w:ind w:left="415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6" w:tplc="6CAEBE80">
      <w:start w:val="1"/>
      <w:numFmt w:val="decimal"/>
      <w:lvlText w:val="%7"/>
      <w:lvlJc w:val="left"/>
      <w:pPr>
        <w:ind w:left="487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7" w:tplc="E2568A4E">
      <w:start w:val="1"/>
      <w:numFmt w:val="lowerLetter"/>
      <w:lvlText w:val="%8"/>
      <w:lvlJc w:val="left"/>
      <w:pPr>
        <w:ind w:left="559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lvl w:ilvl="8" w:tplc="62C21E38">
      <w:start w:val="1"/>
      <w:numFmt w:val="lowerRoman"/>
      <w:lvlText w:val="%9"/>
      <w:lvlJc w:val="left"/>
      <w:pPr>
        <w:ind w:left="6316"/>
      </w:pPr>
      <w:rPr>
        <w:rFonts w:ascii="Trebuchet MS" w:eastAsia="Trebuchet MS" w:hAnsi="Trebuchet MS" w:cs="Trebuchet MS"/>
        <w:b/>
        <w:bCs/>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6F48698F"/>
    <w:multiLevelType w:val="hybridMultilevel"/>
    <w:tmpl w:val="A00214A6"/>
    <w:lvl w:ilvl="0" w:tplc="94F2A90A">
      <w:start w:val="1"/>
      <w:numFmt w:val="decimal"/>
      <w:lvlText w:val="%1."/>
      <w:lvlJc w:val="left"/>
      <w:pPr>
        <w:ind w:left="264"/>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935A827C">
      <w:start w:val="1"/>
      <w:numFmt w:val="lowerLetter"/>
      <w:lvlText w:val="%2"/>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346A3CD8">
      <w:start w:val="1"/>
      <w:numFmt w:val="lowerRoman"/>
      <w:lvlText w:val="%3"/>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9224DDE2">
      <w:start w:val="1"/>
      <w:numFmt w:val="decimal"/>
      <w:lvlText w:val="%4"/>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C85E450A">
      <w:start w:val="1"/>
      <w:numFmt w:val="lowerLetter"/>
      <w:lvlText w:val="%5"/>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F24C12CE">
      <w:start w:val="1"/>
      <w:numFmt w:val="lowerRoman"/>
      <w:lvlText w:val="%6"/>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CE6A722A">
      <w:start w:val="1"/>
      <w:numFmt w:val="decimal"/>
      <w:lvlText w:val="%7"/>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2730D444">
      <w:start w:val="1"/>
      <w:numFmt w:val="lowerLetter"/>
      <w:lvlText w:val="%8"/>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C7CA1AAE">
      <w:start w:val="1"/>
      <w:numFmt w:val="lowerRoman"/>
      <w:lvlText w:val="%9"/>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26A2426"/>
    <w:multiLevelType w:val="hybridMultilevel"/>
    <w:tmpl w:val="E6E20132"/>
    <w:lvl w:ilvl="0" w:tplc="46361580">
      <w:start w:val="1"/>
      <w:numFmt w:val="bullet"/>
      <w:lvlText w:val="•"/>
      <w:lvlJc w:val="left"/>
      <w:pPr>
        <w:ind w:left="1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2DB83486">
      <w:start w:val="1"/>
      <w:numFmt w:val="bullet"/>
      <w:lvlText w:val="o"/>
      <w:lvlJc w:val="left"/>
      <w:pPr>
        <w:ind w:left="10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439AFA6C">
      <w:start w:val="1"/>
      <w:numFmt w:val="bullet"/>
      <w:lvlText w:val="▪"/>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8E9442DA">
      <w:start w:val="1"/>
      <w:numFmt w:val="bullet"/>
      <w:lvlText w:val="•"/>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F5B47EC8">
      <w:start w:val="1"/>
      <w:numFmt w:val="bullet"/>
      <w:lvlText w:val="o"/>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36EC78D8">
      <w:start w:val="1"/>
      <w:numFmt w:val="bullet"/>
      <w:lvlText w:val="▪"/>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7DF82FA2">
      <w:start w:val="1"/>
      <w:numFmt w:val="bullet"/>
      <w:lvlText w:val="•"/>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AFA61E56">
      <w:start w:val="1"/>
      <w:numFmt w:val="bullet"/>
      <w:lvlText w:val="o"/>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2EDE3FDA">
      <w:start w:val="1"/>
      <w:numFmt w:val="bullet"/>
      <w:lvlText w:val="▪"/>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694660A"/>
    <w:multiLevelType w:val="hybridMultilevel"/>
    <w:tmpl w:val="9498F300"/>
    <w:lvl w:ilvl="0" w:tplc="E140F444">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79C62774">
      <w:start w:val="1"/>
      <w:numFmt w:val="bullet"/>
      <w:lvlText w:val="o"/>
      <w:lvlJc w:val="left"/>
      <w:pPr>
        <w:ind w:left="15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EADCA8E8">
      <w:start w:val="1"/>
      <w:numFmt w:val="bullet"/>
      <w:lvlText w:val="▪"/>
      <w:lvlJc w:val="left"/>
      <w:pPr>
        <w:ind w:left="22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61FC8DDE">
      <w:start w:val="1"/>
      <w:numFmt w:val="bullet"/>
      <w:lvlText w:val="•"/>
      <w:lvlJc w:val="left"/>
      <w:pPr>
        <w:ind w:left="29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0BAC34FE">
      <w:start w:val="1"/>
      <w:numFmt w:val="bullet"/>
      <w:lvlText w:val="o"/>
      <w:lvlJc w:val="left"/>
      <w:pPr>
        <w:ind w:left="370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3B44FBB8">
      <w:start w:val="1"/>
      <w:numFmt w:val="bullet"/>
      <w:lvlText w:val="▪"/>
      <w:lvlJc w:val="left"/>
      <w:pPr>
        <w:ind w:left="442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50C88A40">
      <w:start w:val="1"/>
      <w:numFmt w:val="bullet"/>
      <w:lvlText w:val="•"/>
      <w:lvlJc w:val="left"/>
      <w:pPr>
        <w:ind w:left="514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589CEB00">
      <w:start w:val="1"/>
      <w:numFmt w:val="bullet"/>
      <w:lvlText w:val="o"/>
      <w:lvlJc w:val="left"/>
      <w:pPr>
        <w:ind w:left="586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E7D0B656">
      <w:start w:val="1"/>
      <w:numFmt w:val="bullet"/>
      <w:lvlText w:val="▪"/>
      <w:lvlJc w:val="left"/>
      <w:pPr>
        <w:ind w:left="6588"/>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num w:numId="1" w16cid:durableId="1173179757">
    <w:abstractNumId w:val="8"/>
  </w:num>
  <w:num w:numId="2" w16cid:durableId="873809070">
    <w:abstractNumId w:val="6"/>
  </w:num>
  <w:num w:numId="3" w16cid:durableId="910238197">
    <w:abstractNumId w:val="13"/>
  </w:num>
  <w:num w:numId="4" w16cid:durableId="1948467844">
    <w:abstractNumId w:val="19"/>
  </w:num>
  <w:num w:numId="5" w16cid:durableId="2122215984">
    <w:abstractNumId w:val="23"/>
  </w:num>
  <w:num w:numId="6" w16cid:durableId="2137141450">
    <w:abstractNumId w:val="22"/>
  </w:num>
  <w:num w:numId="7" w16cid:durableId="972566637">
    <w:abstractNumId w:val="35"/>
  </w:num>
  <w:num w:numId="8" w16cid:durableId="2084142079">
    <w:abstractNumId w:val="5"/>
  </w:num>
  <w:num w:numId="9" w16cid:durableId="1695036707">
    <w:abstractNumId w:val="17"/>
  </w:num>
  <w:num w:numId="10" w16cid:durableId="1126390025">
    <w:abstractNumId w:val="34"/>
  </w:num>
  <w:num w:numId="11" w16cid:durableId="633870211">
    <w:abstractNumId w:val="33"/>
  </w:num>
  <w:num w:numId="12" w16cid:durableId="585455394">
    <w:abstractNumId w:val="26"/>
  </w:num>
  <w:num w:numId="13" w16cid:durableId="336614837">
    <w:abstractNumId w:val="14"/>
  </w:num>
  <w:num w:numId="14" w16cid:durableId="1991057273">
    <w:abstractNumId w:val="24"/>
  </w:num>
  <w:num w:numId="15" w16cid:durableId="1596672917">
    <w:abstractNumId w:val="18"/>
  </w:num>
  <w:num w:numId="16" w16cid:durableId="1809204772">
    <w:abstractNumId w:val="21"/>
  </w:num>
  <w:num w:numId="17" w16cid:durableId="1077046919">
    <w:abstractNumId w:val="10"/>
  </w:num>
  <w:num w:numId="18" w16cid:durableId="1978105504">
    <w:abstractNumId w:val="30"/>
  </w:num>
  <w:num w:numId="19" w16cid:durableId="884752291">
    <w:abstractNumId w:val="7"/>
  </w:num>
  <w:num w:numId="20" w16cid:durableId="612906763">
    <w:abstractNumId w:val="20"/>
  </w:num>
  <w:num w:numId="21" w16cid:durableId="967315332">
    <w:abstractNumId w:val="32"/>
  </w:num>
  <w:num w:numId="22" w16cid:durableId="2070884290">
    <w:abstractNumId w:val="25"/>
  </w:num>
  <w:num w:numId="23" w16cid:durableId="608044154">
    <w:abstractNumId w:val="27"/>
  </w:num>
  <w:num w:numId="24" w16cid:durableId="1834299580">
    <w:abstractNumId w:val="28"/>
  </w:num>
  <w:num w:numId="25" w16cid:durableId="1189560255">
    <w:abstractNumId w:val="31"/>
  </w:num>
  <w:num w:numId="26" w16cid:durableId="607278603">
    <w:abstractNumId w:val="15"/>
  </w:num>
  <w:num w:numId="27" w16cid:durableId="277179138">
    <w:abstractNumId w:val="36"/>
  </w:num>
  <w:num w:numId="28" w16cid:durableId="1258638198">
    <w:abstractNumId w:val="16"/>
  </w:num>
  <w:num w:numId="29" w16cid:durableId="1931036">
    <w:abstractNumId w:val="29"/>
  </w:num>
  <w:num w:numId="30" w16cid:durableId="1169641426">
    <w:abstractNumId w:val="1"/>
  </w:num>
  <w:num w:numId="31" w16cid:durableId="1708292515">
    <w:abstractNumId w:val="2"/>
  </w:num>
  <w:num w:numId="32" w16cid:durableId="1952470515">
    <w:abstractNumId w:val="3"/>
  </w:num>
  <w:num w:numId="33" w16cid:durableId="868371337">
    <w:abstractNumId w:val="4"/>
  </w:num>
  <w:num w:numId="34" w16cid:durableId="775712523">
    <w:abstractNumId w:val="0"/>
  </w:num>
  <w:num w:numId="35" w16cid:durableId="1509515863">
    <w:abstractNumId w:val="12"/>
  </w:num>
  <w:num w:numId="36" w16cid:durableId="12824193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7505405">
    <w:abstractNumId w:val="9"/>
  </w:num>
  <w:num w:numId="38" w16cid:durableId="147070385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516B"/>
    <w:rsid w:val="00023C94"/>
    <w:rsid w:val="00027351"/>
    <w:rsid w:val="00033FC4"/>
    <w:rsid w:val="00041A8B"/>
    <w:rsid w:val="00051A87"/>
    <w:rsid w:val="00076B95"/>
    <w:rsid w:val="000833C8"/>
    <w:rsid w:val="000C34BA"/>
    <w:rsid w:val="000D4637"/>
    <w:rsid w:val="000E0B89"/>
    <w:rsid w:val="000E68A6"/>
    <w:rsid w:val="00125C5B"/>
    <w:rsid w:val="001349EA"/>
    <w:rsid w:val="00140B55"/>
    <w:rsid w:val="00144E61"/>
    <w:rsid w:val="00161B99"/>
    <w:rsid w:val="00167545"/>
    <w:rsid w:val="0017304F"/>
    <w:rsid w:val="0017784A"/>
    <w:rsid w:val="00184EEC"/>
    <w:rsid w:val="00186AC5"/>
    <w:rsid w:val="00186CE5"/>
    <w:rsid w:val="00187CDA"/>
    <w:rsid w:val="001D42DD"/>
    <w:rsid w:val="001F7766"/>
    <w:rsid w:val="00206E3E"/>
    <w:rsid w:val="002120E0"/>
    <w:rsid w:val="0022013E"/>
    <w:rsid w:val="002220A9"/>
    <w:rsid w:val="00225A01"/>
    <w:rsid w:val="00233C19"/>
    <w:rsid w:val="00236173"/>
    <w:rsid w:val="00241D24"/>
    <w:rsid w:val="00241DA4"/>
    <w:rsid w:val="002422CE"/>
    <w:rsid w:val="00261FBA"/>
    <w:rsid w:val="0028149E"/>
    <w:rsid w:val="00287D1B"/>
    <w:rsid w:val="002A2162"/>
    <w:rsid w:val="002C2501"/>
    <w:rsid w:val="002C57CF"/>
    <w:rsid w:val="002E04C1"/>
    <w:rsid w:val="0031701C"/>
    <w:rsid w:val="0034090E"/>
    <w:rsid w:val="00394C4E"/>
    <w:rsid w:val="0039619E"/>
    <w:rsid w:val="0039710F"/>
    <w:rsid w:val="003B5BE1"/>
    <w:rsid w:val="003E60F9"/>
    <w:rsid w:val="003F735B"/>
    <w:rsid w:val="004044F8"/>
    <w:rsid w:val="00433EEF"/>
    <w:rsid w:val="0043723E"/>
    <w:rsid w:val="00444CE6"/>
    <w:rsid w:val="00457E57"/>
    <w:rsid w:val="00465C72"/>
    <w:rsid w:val="0047318E"/>
    <w:rsid w:val="004A415A"/>
    <w:rsid w:val="004B215C"/>
    <w:rsid w:val="004B7B7D"/>
    <w:rsid w:val="004C30E3"/>
    <w:rsid w:val="004C5E74"/>
    <w:rsid w:val="004D4BDB"/>
    <w:rsid w:val="004E12E5"/>
    <w:rsid w:val="004F25D1"/>
    <w:rsid w:val="004F4014"/>
    <w:rsid w:val="004F7EC6"/>
    <w:rsid w:val="00506346"/>
    <w:rsid w:val="00514A91"/>
    <w:rsid w:val="00524EB6"/>
    <w:rsid w:val="00550F9B"/>
    <w:rsid w:val="00580B24"/>
    <w:rsid w:val="00583086"/>
    <w:rsid w:val="00585E6F"/>
    <w:rsid w:val="0059078C"/>
    <w:rsid w:val="0059420D"/>
    <w:rsid w:val="005A04E9"/>
    <w:rsid w:val="005C3F67"/>
    <w:rsid w:val="005C4928"/>
    <w:rsid w:val="005C5444"/>
    <w:rsid w:val="005D505D"/>
    <w:rsid w:val="005D553C"/>
    <w:rsid w:val="006034B9"/>
    <w:rsid w:val="00644F50"/>
    <w:rsid w:val="0065680E"/>
    <w:rsid w:val="006636D4"/>
    <w:rsid w:val="006654BC"/>
    <w:rsid w:val="00680B41"/>
    <w:rsid w:val="00693EF4"/>
    <w:rsid w:val="006A6E5F"/>
    <w:rsid w:val="006C1394"/>
    <w:rsid w:val="006D3715"/>
    <w:rsid w:val="006E6EE7"/>
    <w:rsid w:val="007062C9"/>
    <w:rsid w:val="00715570"/>
    <w:rsid w:val="00757870"/>
    <w:rsid w:val="00774F7B"/>
    <w:rsid w:val="007C4F49"/>
    <w:rsid w:val="007D0AA5"/>
    <w:rsid w:val="007D3E0E"/>
    <w:rsid w:val="007E6CA9"/>
    <w:rsid w:val="007F12A6"/>
    <w:rsid w:val="008026F5"/>
    <w:rsid w:val="00855D86"/>
    <w:rsid w:val="00861C1D"/>
    <w:rsid w:val="00890AA6"/>
    <w:rsid w:val="00890B03"/>
    <w:rsid w:val="008A5F21"/>
    <w:rsid w:val="008A77F7"/>
    <w:rsid w:val="008B32B1"/>
    <w:rsid w:val="008C6B57"/>
    <w:rsid w:val="008D11F9"/>
    <w:rsid w:val="008D5280"/>
    <w:rsid w:val="008E6D4D"/>
    <w:rsid w:val="00903404"/>
    <w:rsid w:val="009144B2"/>
    <w:rsid w:val="0092028A"/>
    <w:rsid w:val="00931BA5"/>
    <w:rsid w:val="009330D7"/>
    <w:rsid w:val="009404ED"/>
    <w:rsid w:val="00942704"/>
    <w:rsid w:val="00954A14"/>
    <w:rsid w:val="00964B2B"/>
    <w:rsid w:val="00974915"/>
    <w:rsid w:val="00983B5B"/>
    <w:rsid w:val="00994650"/>
    <w:rsid w:val="009A1CAF"/>
    <w:rsid w:val="009A6A05"/>
    <w:rsid w:val="009E20C4"/>
    <w:rsid w:val="00A12973"/>
    <w:rsid w:val="00A12C57"/>
    <w:rsid w:val="00A33CB8"/>
    <w:rsid w:val="00A53C4E"/>
    <w:rsid w:val="00A57664"/>
    <w:rsid w:val="00A817B2"/>
    <w:rsid w:val="00A84A60"/>
    <w:rsid w:val="00A87DBA"/>
    <w:rsid w:val="00A95024"/>
    <w:rsid w:val="00A96C03"/>
    <w:rsid w:val="00AD152E"/>
    <w:rsid w:val="00AE30A8"/>
    <w:rsid w:val="00AF10AE"/>
    <w:rsid w:val="00AF6840"/>
    <w:rsid w:val="00B0753F"/>
    <w:rsid w:val="00B17030"/>
    <w:rsid w:val="00B17748"/>
    <w:rsid w:val="00B30023"/>
    <w:rsid w:val="00B771DF"/>
    <w:rsid w:val="00B800F0"/>
    <w:rsid w:val="00B82413"/>
    <w:rsid w:val="00B90027"/>
    <w:rsid w:val="00B90E11"/>
    <w:rsid w:val="00BB4B17"/>
    <w:rsid w:val="00BF09E3"/>
    <w:rsid w:val="00BF0AB7"/>
    <w:rsid w:val="00C02051"/>
    <w:rsid w:val="00C102A2"/>
    <w:rsid w:val="00C35EE5"/>
    <w:rsid w:val="00C73A5B"/>
    <w:rsid w:val="00C915FB"/>
    <w:rsid w:val="00C92C7C"/>
    <w:rsid w:val="00CA5CBC"/>
    <w:rsid w:val="00CB5EE1"/>
    <w:rsid w:val="00CF77C2"/>
    <w:rsid w:val="00CF7B59"/>
    <w:rsid w:val="00D24A37"/>
    <w:rsid w:val="00D33609"/>
    <w:rsid w:val="00D415D6"/>
    <w:rsid w:val="00D61F27"/>
    <w:rsid w:val="00D80B9E"/>
    <w:rsid w:val="00D92BE7"/>
    <w:rsid w:val="00D9712C"/>
    <w:rsid w:val="00DA250D"/>
    <w:rsid w:val="00DD5B02"/>
    <w:rsid w:val="00DE0EBE"/>
    <w:rsid w:val="00DE3B09"/>
    <w:rsid w:val="00DE4B3B"/>
    <w:rsid w:val="00DF1563"/>
    <w:rsid w:val="00E16863"/>
    <w:rsid w:val="00E250DC"/>
    <w:rsid w:val="00E36AD6"/>
    <w:rsid w:val="00E45306"/>
    <w:rsid w:val="00E62734"/>
    <w:rsid w:val="00E713B0"/>
    <w:rsid w:val="00E9212A"/>
    <w:rsid w:val="00EA2C67"/>
    <w:rsid w:val="00EC700D"/>
    <w:rsid w:val="00ED1C33"/>
    <w:rsid w:val="00EE56DB"/>
    <w:rsid w:val="00EF3467"/>
    <w:rsid w:val="00EF6317"/>
    <w:rsid w:val="00EF7AF7"/>
    <w:rsid w:val="00F107A2"/>
    <w:rsid w:val="00F83FC5"/>
    <w:rsid w:val="00F86D47"/>
    <w:rsid w:val="00FA01BA"/>
    <w:rsid w:val="00FA12D2"/>
    <w:rsid w:val="00FB023F"/>
    <w:rsid w:val="00FB5BE8"/>
    <w:rsid w:val="00FB5E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55B44"/>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F50"/>
  </w:style>
  <w:style w:type="paragraph" w:styleId="Heading1">
    <w:name w:val="heading 1"/>
    <w:basedOn w:val="Normal"/>
    <w:next w:val="Normal"/>
    <w:link w:val="Heading1Char"/>
    <w:uiPriority w:val="9"/>
    <w:qFormat/>
    <w:rsid w:val="00DA250D"/>
    <w:pPr>
      <w:keepNext/>
      <w:keepLines/>
      <w:numPr>
        <w:numId w:val="1"/>
      </w:numPr>
      <w:spacing w:before="240" w:after="240" w:line="240" w:lineRule="auto"/>
      <w:jc w:val="both"/>
      <w:outlineLvl w:val="0"/>
    </w:pPr>
    <w:rPr>
      <w:rFonts w:eastAsia="@헤드라인A" w:cstheme="minorHAnsi"/>
      <w:b/>
      <w:bCs/>
      <w:color w:val="002060"/>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DA250D"/>
    <w:rPr>
      <w:rFonts w:eastAsia="@헤드라인A" w:cstheme="minorHAnsi"/>
      <w:b/>
      <w:bCs/>
      <w:color w:val="002060"/>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0AA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D80B9E"/>
    <w:rPr>
      <w:color w:val="605E5C"/>
      <w:shd w:val="clear" w:color="auto" w:fill="E1DFDD"/>
    </w:rPr>
  </w:style>
  <w:style w:type="paragraph" w:styleId="ListBullet">
    <w:name w:val="List Bullet"/>
    <w:basedOn w:val="Normal"/>
    <w:uiPriority w:val="99"/>
    <w:unhideWhenUsed/>
    <w:rsid w:val="00983B5B"/>
    <w:pPr>
      <w:numPr>
        <w:numId w:val="34"/>
      </w:numPr>
      <w:tabs>
        <w:tab w:val="clear" w:pos="360"/>
      </w:tabs>
      <w:spacing w:after="200" w:line="276" w:lineRule="auto"/>
      <w:ind w:left="0" w:firstLine="0"/>
      <w:contextualSpacing/>
    </w:pPr>
    <w:rPr>
      <w:rFonts w:eastAsiaTheme="minorEastAsia"/>
      <w:lang w:val="en-US"/>
    </w:rPr>
  </w:style>
  <w:style w:type="paragraph" w:styleId="NormalWeb">
    <w:name w:val="Normal (Web)"/>
    <w:basedOn w:val="Normal"/>
    <w:uiPriority w:val="99"/>
    <w:unhideWhenUsed/>
    <w:rsid w:val="00ED1C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D1C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9121">
      <w:bodyDiv w:val="1"/>
      <w:marLeft w:val="0"/>
      <w:marRight w:val="0"/>
      <w:marTop w:val="0"/>
      <w:marBottom w:val="0"/>
      <w:divBdr>
        <w:top w:val="none" w:sz="0" w:space="0" w:color="auto"/>
        <w:left w:val="none" w:sz="0" w:space="0" w:color="auto"/>
        <w:bottom w:val="none" w:sz="0" w:space="0" w:color="auto"/>
        <w:right w:val="none" w:sz="0" w:space="0" w:color="auto"/>
      </w:divBdr>
    </w:div>
    <w:div w:id="13368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D88817-0FA1-4D5D-9649-F96E2E82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2025-05-22T14:18:00Z</cp:lastPrinted>
  <dcterms:created xsi:type="dcterms:W3CDTF">2026-10-15T11:57:00Z</dcterms:created>
  <dcterms:modified xsi:type="dcterms:W3CDTF">2026-10-15T11:57:00Z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aa9f9c02f07a74f52741522f7244c11df2d2b8597744c3efa3039ad5ed983036</vt:lpwstr>
  </property>
</Properties>
</file>