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20326F" w:rsidRDefault="00B17030">
      <w:pPr>
        <w:rPr>
          <w:rFonts w:asciiTheme="majorHAnsi" w:hAnsiTheme="majorHAnsi" w:cstheme="majorHAnsi"/>
        </w:rPr>
      </w:pPr>
      <w:r w:rsidRPr="0020326F">
        <w:rPr>
          <w:rFonts w:asciiTheme="majorHAnsi" w:hAnsiTheme="majorHAnsi" w:cstheme="majorHAnsi"/>
          <w:noProof/>
          <w:lang w:eastAsia="en-GB"/>
        </w:rPr>
        <w:drawing>
          <wp:anchor distT="0" distB="0" distL="114300" distR="114300" simplePos="0" relativeHeight="251676672" behindDoc="1" locked="0" layoutInCell="1" allowOverlap="1" wp14:anchorId="54BFD69E" wp14:editId="022E54E1">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Pr="0020326F" w:rsidRDefault="00931BA5">
      <w:pPr>
        <w:rPr>
          <w:rFonts w:asciiTheme="majorHAnsi" w:hAnsiTheme="majorHAnsi" w:cstheme="majorHAnsi"/>
        </w:rPr>
      </w:pPr>
    </w:p>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rsidRPr="0020326F" w14:paraId="2138DC87" w14:textId="77777777" w:rsidTr="00465C72">
        <w:trPr>
          <w:trHeight w:val="510"/>
        </w:trPr>
        <w:tc>
          <w:tcPr>
            <w:tcW w:w="4508" w:type="dxa"/>
            <w:shd w:val="clear" w:color="auto" w:fill="29235C"/>
            <w:vAlign w:val="center"/>
          </w:tcPr>
          <w:p w14:paraId="044D6A09" w14:textId="77777777" w:rsidR="00465C72" w:rsidRPr="0020326F" w:rsidRDefault="00465C72" w:rsidP="00465C72">
            <w:pPr>
              <w:jc w:val="right"/>
              <w:rPr>
                <w:rFonts w:asciiTheme="majorHAnsi" w:hAnsiTheme="majorHAnsi" w:cstheme="majorHAnsi"/>
                <w:color w:val="FFFFFF" w:themeColor="background1"/>
              </w:rPr>
            </w:pPr>
            <w:r w:rsidRPr="0020326F">
              <w:rPr>
                <w:rFonts w:asciiTheme="majorHAnsi" w:hAnsiTheme="majorHAnsi" w:cstheme="majorHAnsi"/>
                <w:color w:val="FFFFFF" w:themeColor="background1"/>
              </w:rPr>
              <w:t>Approved by Governing Body on:</w:t>
            </w:r>
          </w:p>
        </w:tc>
        <w:tc>
          <w:tcPr>
            <w:tcW w:w="4508" w:type="dxa"/>
            <w:shd w:val="clear" w:color="auto" w:fill="FFFFFF" w:themeFill="background1"/>
            <w:vAlign w:val="center"/>
          </w:tcPr>
          <w:p w14:paraId="28E9824F" w14:textId="1EDDAF3E" w:rsidR="00465C72" w:rsidRPr="0020326F" w:rsidRDefault="0020326F" w:rsidP="00465C72">
            <w:pPr>
              <w:rPr>
                <w:rFonts w:asciiTheme="majorHAnsi" w:hAnsiTheme="majorHAnsi" w:cstheme="majorHAnsi"/>
                <w:b/>
                <w:bCs/>
                <w:color w:val="29235C"/>
              </w:rPr>
            </w:pPr>
            <w:r w:rsidRPr="0020326F">
              <w:rPr>
                <w:rFonts w:asciiTheme="majorHAnsi" w:hAnsiTheme="majorHAnsi" w:cstheme="majorHAnsi"/>
                <w:b/>
                <w:bCs/>
                <w:color w:val="29235C"/>
              </w:rPr>
              <w:t>13/10/2026</w:t>
            </w:r>
          </w:p>
        </w:tc>
      </w:tr>
      <w:tr w:rsidR="00465C72" w:rsidRPr="0020326F" w14:paraId="52850A61" w14:textId="77777777" w:rsidTr="00465C72">
        <w:trPr>
          <w:trHeight w:val="510"/>
        </w:trPr>
        <w:tc>
          <w:tcPr>
            <w:tcW w:w="4508" w:type="dxa"/>
            <w:shd w:val="clear" w:color="auto" w:fill="29235C"/>
            <w:vAlign w:val="center"/>
          </w:tcPr>
          <w:p w14:paraId="1D70F9FE" w14:textId="77777777" w:rsidR="00465C72" w:rsidRPr="0020326F" w:rsidRDefault="00465C72" w:rsidP="00465C72">
            <w:pPr>
              <w:jc w:val="right"/>
              <w:rPr>
                <w:rFonts w:asciiTheme="majorHAnsi" w:hAnsiTheme="majorHAnsi" w:cstheme="majorHAnsi"/>
                <w:color w:val="FFFFFF" w:themeColor="background1"/>
              </w:rPr>
            </w:pPr>
            <w:r w:rsidRPr="0020326F">
              <w:rPr>
                <w:rFonts w:asciiTheme="majorHAnsi" w:hAnsiTheme="majorHAnsi" w:cstheme="majorHAnsi"/>
                <w:color w:val="FFFFFF" w:themeColor="background1"/>
              </w:rPr>
              <w:t>Signed by Chair of Governors:</w:t>
            </w:r>
          </w:p>
        </w:tc>
        <w:tc>
          <w:tcPr>
            <w:tcW w:w="4508" w:type="dxa"/>
            <w:shd w:val="clear" w:color="auto" w:fill="FFFFFF" w:themeFill="background1"/>
            <w:vAlign w:val="center"/>
          </w:tcPr>
          <w:p w14:paraId="12333BAD" w14:textId="1FD19F23" w:rsidR="00465C72" w:rsidRPr="0020326F" w:rsidRDefault="00576DED" w:rsidP="00465C72">
            <w:pPr>
              <w:rPr>
                <w:rFonts w:asciiTheme="majorHAnsi" w:hAnsiTheme="majorHAnsi" w:cstheme="majorHAnsi"/>
                <w:b/>
                <w:bCs/>
                <w:color w:val="29235C"/>
              </w:rPr>
            </w:pPr>
            <w:r w:rsidRPr="0020326F">
              <w:rPr>
                <w:rFonts w:asciiTheme="majorHAnsi" w:hAnsiTheme="majorHAnsi" w:cstheme="majorHAnsi"/>
                <w:b/>
                <w:bCs/>
                <w:noProof/>
                <w:color w:val="29235C"/>
              </w:rPr>
              <w:drawing>
                <wp:inline distT="0" distB="0" distL="0" distR="0" wp14:anchorId="47D2C680" wp14:editId="7C0C0A5C">
                  <wp:extent cx="1257300" cy="486377"/>
                  <wp:effectExtent l="0" t="0" r="0" b="9525"/>
                  <wp:docPr id="201727366"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7366"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8577" cy="490739"/>
                          </a:xfrm>
                          <a:prstGeom prst="rect">
                            <a:avLst/>
                          </a:prstGeom>
                        </pic:spPr>
                      </pic:pic>
                    </a:graphicData>
                  </a:graphic>
                </wp:inline>
              </w:drawing>
            </w:r>
          </w:p>
        </w:tc>
      </w:tr>
      <w:tr w:rsidR="00465C72" w:rsidRPr="0020326F" w14:paraId="127BB2D7" w14:textId="77777777" w:rsidTr="00465C72">
        <w:trPr>
          <w:trHeight w:val="510"/>
        </w:trPr>
        <w:tc>
          <w:tcPr>
            <w:tcW w:w="4508" w:type="dxa"/>
            <w:shd w:val="clear" w:color="auto" w:fill="29235C"/>
            <w:vAlign w:val="center"/>
          </w:tcPr>
          <w:p w14:paraId="54EBFD5C" w14:textId="02921CD9" w:rsidR="00465C72" w:rsidRPr="0020326F" w:rsidRDefault="008E56FF" w:rsidP="00465C72">
            <w:pPr>
              <w:jc w:val="right"/>
              <w:rPr>
                <w:rFonts w:asciiTheme="majorHAnsi" w:hAnsiTheme="majorHAnsi" w:cstheme="majorHAnsi"/>
                <w:color w:val="FFFFFF" w:themeColor="background1"/>
              </w:rPr>
            </w:pPr>
            <w:r w:rsidRPr="0020326F">
              <w:rPr>
                <w:rFonts w:asciiTheme="majorHAnsi" w:hAnsiTheme="majorHAnsi" w:cstheme="majorHAnsi"/>
                <w:color w:val="FFFFFF" w:themeColor="background1"/>
              </w:rPr>
              <w:t xml:space="preserve">Executive </w:t>
            </w:r>
            <w:r w:rsidR="00465C72" w:rsidRPr="0020326F">
              <w:rPr>
                <w:rFonts w:asciiTheme="majorHAnsi" w:hAnsiTheme="majorHAnsi" w:cstheme="majorHAnsi"/>
                <w:color w:val="FFFFFF" w:themeColor="background1"/>
              </w:rPr>
              <w:t>Head Teacher:</w:t>
            </w:r>
          </w:p>
        </w:tc>
        <w:tc>
          <w:tcPr>
            <w:tcW w:w="4508" w:type="dxa"/>
            <w:shd w:val="clear" w:color="auto" w:fill="FFFFFF" w:themeFill="background1"/>
            <w:vAlign w:val="center"/>
          </w:tcPr>
          <w:p w14:paraId="7C638F41" w14:textId="75CFF82D" w:rsidR="00465C72" w:rsidRPr="0020326F" w:rsidRDefault="00C102A2" w:rsidP="00465C72">
            <w:pPr>
              <w:rPr>
                <w:rFonts w:asciiTheme="majorHAnsi" w:hAnsiTheme="majorHAnsi" w:cstheme="majorHAnsi"/>
                <w:b/>
                <w:bCs/>
                <w:color w:val="29235C"/>
              </w:rPr>
            </w:pPr>
            <w:r w:rsidRPr="0020326F">
              <w:rPr>
                <w:rFonts w:asciiTheme="majorHAnsi" w:hAnsiTheme="majorHAnsi" w:cstheme="majorHAnsi"/>
                <w:b/>
                <w:bCs/>
                <w:color w:val="29235C"/>
              </w:rPr>
              <w:t>O Flowers</w:t>
            </w:r>
          </w:p>
        </w:tc>
      </w:tr>
      <w:tr w:rsidR="00465C72" w:rsidRPr="0020326F" w14:paraId="129740F1" w14:textId="77777777" w:rsidTr="00465C72">
        <w:trPr>
          <w:trHeight w:val="510"/>
        </w:trPr>
        <w:tc>
          <w:tcPr>
            <w:tcW w:w="4508" w:type="dxa"/>
            <w:shd w:val="clear" w:color="auto" w:fill="29235C"/>
            <w:vAlign w:val="center"/>
          </w:tcPr>
          <w:p w14:paraId="2E88B042" w14:textId="77777777" w:rsidR="00465C72" w:rsidRPr="0020326F" w:rsidRDefault="00465C72" w:rsidP="00465C72">
            <w:pPr>
              <w:jc w:val="right"/>
              <w:rPr>
                <w:rFonts w:asciiTheme="majorHAnsi" w:hAnsiTheme="majorHAnsi" w:cstheme="majorHAnsi"/>
                <w:color w:val="FFFFFF" w:themeColor="background1"/>
              </w:rPr>
            </w:pPr>
            <w:r w:rsidRPr="0020326F">
              <w:rPr>
                <w:rFonts w:asciiTheme="majorHAnsi" w:hAnsiTheme="majorHAnsi" w:cstheme="majorHAnsi"/>
                <w:color w:val="FFFFFF" w:themeColor="background1"/>
              </w:rPr>
              <w:t>Lead Personnel:</w:t>
            </w:r>
          </w:p>
        </w:tc>
        <w:tc>
          <w:tcPr>
            <w:tcW w:w="4508" w:type="dxa"/>
            <w:shd w:val="clear" w:color="auto" w:fill="FFFFFF" w:themeFill="background1"/>
            <w:vAlign w:val="center"/>
          </w:tcPr>
          <w:p w14:paraId="4CDE98C3" w14:textId="2022C1C4" w:rsidR="00465C72" w:rsidRPr="0020326F" w:rsidRDefault="008E56FF" w:rsidP="00465C72">
            <w:pPr>
              <w:rPr>
                <w:rFonts w:asciiTheme="majorHAnsi" w:hAnsiTheme="majorHAnsi" w:cstheme="majorHAnsi"/>
                <w:b/>
                <w:bCs/>
                <w:color w:val="29235C"/>
              </w:rPr>
            </w:pPr>
            <w:r w:rsidRPr="0020326F">
              <w:rPr>
                <w:rFonts w:asciiTheme="majorHAnsi" w:hAnsiTheme="majorHAnsi" w:cstheme="majorHAnsi"/>
                <w:b/>
                <w:bCs/>
                <w:color w:val="29235C"/>
              </w:rPr>
              <w:t>N Brenton</w:t>
            </w:r>
          </w:p>
        </w:tc>
      </w:tr>
      <w:tr w:rsidR="00465C72" w:rsidRPr="0020326F" w14:paraId="6E22E6A3" w14:textId="77777777" w:rsidTr="00465C72">
        <w:trPr>
          <w:trHeight w:val="510"/>
        </w:trPr>
        <w:tc>
          <w:tcPr>
            <w:tcW w:w="4508" w:type="dxa"/>
            <w:shd w:val="clear" w:color="auto" w:fill="29235C"/>
            <w:vAlign w:val="center"/>
          </w:tcPr>
          <w:p w14:paraId="4FA317B2" w14:textId="77777777" w:rsidR="00465C72" w:rsidRPr="0020326F" w:rsidRDefault="00465C72" w:rsidP="00465C72">
            <w:pPr>
              <w:jc w:val="right"/>
              <w:rPr>
                <w:rFonts w:asciiTheme="majorHAnsi" w:hAnsiTheme="majorHAnsi" w:cstheme="majorHAnsi"/>
                <w:color w:val="FFFFFF" w:themeColor="background1"/>
              </w:rPr>
            </w:pPr>
            <w:r w:rsidRPr="0020326F">
              <w:rPr>
                <w:rFonts w:asciiTheme="majorHAnsi" w:hAnsiTheme="majorHAnsi" w:cstheme="majorHAnsi"/>
                <w:color w:val="FFFFFF" w:themeColor="background1"/>
              </w:rPr>
              <w:t>Date of Review:</w:t>
            </w:r>
          </w:p>
        </w:tc>
        <w:tc>
          <w:tcPr>
            <w:tcW w:w="4508" w:type="dxa"/>
            <w:shd w:val="clear" w:color="auto" w:fill="FFFFFF" w:themeFill="background1"/>
            <w:vAlign w:val="center"/>
          </w:tcPr>
          <w:p w14:paraId="3ED0DFB5" w14:textId="286A7A9C" w:rsidR="00465C72" w:rsidRPr="0020326F" w:rsidRDefault="0020326F" w:rsidP="00465C72">
            <w:pPr>
              <w:rPr>
                <w:rFonts w:asciiTheme="majorHAnsi" w:hAnsiTheme="majorHAnsi" w:cstheme="majorHAnsi"/>
                <w:b/>
                <w:bCs/>
                <w:color w:val="29235C"/>
              </w:rPr>
            </w:pPr>
            <w:r w:rsidRPr="0020326F">
              <w:rPr>
                <w:rFonts w:asciiTheme="majorHAnsi" w:hAnsiTheme="majorHAnsi" w:cstheme="majorHAnsi"/>
                <w:b/>
                <w:bCs/>
                <w:color w:val="29235C"/>
              </w:rPr>
              <w:t>13/10/2027</w:t>
            </w:r>
          </w:p>
        </w:tc>
      </w:tr>
    </w:tbl>
    <w:p w14:paraId="0BA07DBE" w14:textId="62C0B10A" w:rsidR="00C915FB" w:rsidRPr="0020326F" w:rsidRDefault="00C915FB">
      <w:pPr>
        <w:rPr>
          <w:rFonts w:asciiTheme="majorHAnsi" w:hAnsiTheme="majorHAnsi" w:cstheme="majorHAnsi"/>
          <w:noProof/>
        </w:rPr>
      </w:pPr>
    </w:p>
    <w:p w14:paraId="1AAD81D6" w14:textId="15BC31DC" w:rsidR="00974915" w:rsidRPr="0020326F" w:rsidRDefault="008E56FF" w:rsidP="00974915">
      <w:pPr>
        <w:rPr>
          <w:rFonts w:asciiTheme="majorHAnsi" w:hAnsiTheme="majorHAnsi" w:cstheme="majorHAnsi"/>
        </w:rPr>
      </w:pPr>
      <w:r w:rsidRPr="0020326F">
        <w:rPr>
          <w:rFonts w:asciiTheme="majorHAnsi" w:hAnsiTheme="majorHAnsi" w:cstheme="majorHAnsi"/>
          <w:noProof/>
        </w:rPr>
        <w:drawing>
          <wp:anchor distT="0" distB="0" distL="114300" distR="114300" simplePos="0" relativeHeight="251678720" behindDoc="0" locked="0" layoutInCell="1" allowOverlap="1" wp14:anchorId="6FD1905F" wp14:editId="0679FE65">
            <wp:simplePos x="0" y="0"/>
            <wp:positionH relativeFrom="page">
              <wp:posOffset>5308600</wp:posOffset>
            </wp:positionH>
            <wp:positionV relativeFrom="paragraph">
              <wp:posOffset>241935</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7F7" w:rsidRPr="0020326F">
        <w:rPr>
          <w:rFonts w:asciiTheme="majorHAnsi" w:hAnsiTheme="majorHAnsi" w:cstheme="majorHAnsi"/>
          <w:noProof/>
          <w:lang w:eastAsia="en-GB"/>
        </w:rPr>
        <mc:AlternateContent>
          <mc:Choice Requires="wpg">
            <w:drawing>
              <wp:anchor distT="0" distB="0" distL="114300" distR="114300" simplePos="0" relativeHeight="251675648" behindDoc="0" locked="0" layoutInCell="1" allowOverlap="1" wp14:anchorId="7A7348B6" wp14:editId="5FC9D905">
                <wp:simplePos x="0" y="0"/>
                <wp:positionH relativeFrom="column">
                  <wp:posOffset>-1123950</wp:posOffset>
                </wp:positionH>
                <wp:positionV relativeFrom="paragraph">
                  <wp:posOffset>2400899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30B496BA" w:rsidR="00931BA5" w:rsidRPr="008F2A10" w:rsidRDefault="008F2A10">
                              <w:pPr>
                                <w:rPr>
                                  <w:rFonts w:ascii="Arial" w:hAnsi="Arial" w:cs="Arial"/>
                                  <w:b/>
                                  <w:bCs/>
                                  <w:color w:val="29235C"/>
                                  <w:sz w:val="160"/>
                                  <w:szCs w:val="160"/>
                                </w:rPr>
                              </w:pPr>
                              <w:r w:rsidRPr="008F2A10">
                                <w:rPr>
                                  <w:rFonts w:ascii="Arial" w:hAnsi="Arial" w:cs="Arial"/>
                                  <w:b/>
                                  <w:bCs/>
                                  <w:color w:val="29235C"/>
                                  <w:sz w:val="96"/>
                                  <w:szCs w:val="96"/>
                                </w:rPr>
                                <w:t>Disability (Exams)</w:t>
                              </w:r>
                              <w:r w:rsidR="00324248" w:rsidRPr="008F2A10">
                                <w:rPr>
                                  <w:rFonts w:ascii="Arial" w:hAnsi="Arial" w:cs="Arial"/>
                                  <w:b/>
                                  <w:bCs/>
                                  <w:color w:val="29235C"/>
                                  <w:sz w:val="96"/>
                                  <w:szCs w:val="96"/>
                                </w:rPr>
                                <w:t xml:space="preserve"> </w:t>
                              </w:r>
                              <w:r w:rsidR="00161B99" w:rsidRPr="008F2A10">
                                <w:rPr>
                                  <w:rFonts w:ascii="Arial" w:hAnsi="Arial" w:cs="Arial"/>
                                  <w:b/>
                                  <w:bCs/>
                                  <w:color w:val="29235C"/>
                                  <w:sz w:val="96"/>
                                  <w:szCs w:val="96"/>
                                </w:rPr>
                                <w:t>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5420A9ED"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F515D5">
                                <w:rPr>
                                  <w:rFonts w:ascii="Arial" w:hAnsi="Arial" w:cs="Arial"/>
                                  <w:color w:val="29235C"/>
                                  <w:sz w:val="72"/>
                                  <w:szCs w:val="72"/>
                                </w:rPr>
                                <w:t>6</w:t>
                              </w:r>
                              <w:r w:rsidR="0094549F">
                                <w:rPr>
                                  <w:rFonts w:ascii="Arial" w:hAnsi="Arial" w:cs="Arial"/>
                                  <w:color w:val="29235C"/>
                                  <w:sz w:val="72"/>
                                  <w:szCs w:val="72"/>
                                </w:rPr>
                                <w:t>-2</w:t>
                              </w:r>
                              <w:r w:rsidR="00F515D5">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5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00e+xe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30B496BA" w:rsidR="00931BA5" w:rsidRPr="008F2A10" w:rsidRDefault="008F2A10">
                        <w:pPr>
                          <w:rPr>
                            <w:rFonts w:ascii="Arial" w:hAnsi="Arial" w:cs="Arial"/>
                            <w:b/>
                            <w:bCs/>
                            <w:color w:val="29235C"/>
                            <w:sz w:val="160"/>
                            <w:szCs w:val="160"/>
                          </w:rPr>
                        </w:pPr>
                        <w:r w:rsidRPr="008F2A10">
                          <w:rPr>
                            <w:rFonts w:ascii="Arial" w:hAnsi="Arial" w:cs="Arial"/>
                            <w:b/>
                            <w:bCs/>
                            <w:color w:val="29235C"/>
                            <w:sz w:val="96"/>
                            <w:szCs w:val="96"/>
                          </w:rPr>
                          <w:t>Disability (Exams)</w:t>
                        </w:r>
                        <w:r w:rsidR="00324248" w:rsidRPr="008F2A10">
                          <w:rPr>
                            <w:rFonts w:ascii="Arial" w:hAnsi="Arial" w:cs="Arial"/>
                            <w:b/>
                            <w:bCs/>
                            <w:color w:val="29235C"/>
                            <w:sz w:val="96"/>
                            <w:szCs w:val="96"/>
                          </w:rPr>
                          <w:t xml:space="preserve"> </w:t>
                        </w:r>
                        <w:r w:rsidR="00161B99" w:rsidRPr="008F2A10">
                          <w:rPr>
                            <w:rFonts w:ascii="Arial" w:hAnsi="Arial" w:cs="Arial"/>
                            <w:b/>
                            <w:bCs/>
                            <w:color w:val="29235C"/>
                            <w:sz w:val="96"/>
                            <w:szCs w:val="96"/>
                          </w:rPr>
                          <w:t>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5420A9ED"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F515D5">
                          <w:rPr>
                            <w:rFonts w:ascii="Arial" w:hAnsi="Arial" w:cs="Arial"/>
                            <w:color w:val="29235C"/>
                            <w:sz w:val="72"/>
                            <w:szCs w:val="72"/>
                          </w:rPr>
                          <w:t>6</w:t>
                        </w:r>
                        <w:r w:rsidR="0094549F">
                          <w:rPr>
                            <w:rFonts w:ascii="Arial" w:hAnsi="Arial" w:cs="Arial"/>
                            <w:color w:val="29235C"/>
                            <w:sz w:val="72"/>
                            <w:szCs w:val="72"/>
                          </w:rPr>
                          <w:t>-2</w:t>
                        </w:r>
                        <w:r w:rsidR="00F515D5">
                          <w:rPr>
                            <w:rFonts w:ascii="Arial" w:hAnsi="Arial" w:cs="Arial"/>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20326F">
        <w:rPr>
          <w:rFonts w:asciiTheme="majorHAnsi" w:hAnsiTheme="majorHAnsi" w:cstheme="majorHAnsi"/>
          <w:noProof/>
        </w:rPr>
        <w:br w:type="page"/>
      </w:r>
    </w:p>
    <w:p w14:paraId="259E1A76" w14:textId="77777777" w:rsidR="00A45E04" w:rsidRPr="0020326F" w:rsidRDefault="00A45E04" w:rsidP="00A45E04">
      <w:pPr>
        <w:pStyle w:val="Headinglevel1"/>
        <w:spacing w:before="24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lastRenderedPageBreak/>
        <w:t>Key staff involved in the policy</w:t>
      </w:r>
    </w:p>
    <w:tbl>
      <w:tblPr>
        <w:tblStyle w:val="TableGrid"/>
        <w:tblW w:w="0" w:type="auto"/>
        <w:tblLook w:val="04A0" w:firstRow="1" w:lastRow="0" w:firstColumn="1" w:lastColumn="0" w:noHBand="0" w:noVBand="1"/>
      </w:tblPr>
      <w:tblGrid>
        <w:gridCol w:w="2592"/>
        <w:gridCol w:w="6404"/>
      </w:tblGrid>
      <w:tr w:rsidR="00A45E04" w:rsidRPr="0020326F" w14:paraId="0E158E37" w14:textId="77777777" w:rsidTr="00D10851">
        <w:tc>
          <w:tcPr>
            <w:tcW w:w="2592" w:type="dxa"/>
            <w:shd w:val="clear" w:color="auto" w:fill="E2EFD9" w:themeFill="accent6" w:themeFillTint="33"/>
            <w:hideMark/>
          </w:tcPr>
          <w:p w14:paraId="3D69E341" w14:textId="77777777" w:rsidR="00A45E04" w:rsidRPr="0020326F" w:rsidRDefault="00A45E04" w:rsidP="00D10851">
            <w:pPr>
              <w:spacing w:before="120" w:after="120"/>
              <w:rPr>
                <w:rFonts w:asciiTheme="majorHAnsi" w:hAnsiTheme="majorHAnsi" w:cstheme="majorHAnsi"/>
                <w:b/>
                <w:color w:val="000000" w:themeColor="text1"/>
              </w:rPr>
            </w:pPr>
            <w:r w:rsidRPr="0020326F">
              <w:rPr>
                <w:rFonts w:asciiTheme="majorHAnsi" w:hAnsiTheme="majorHAnsi" w:cstheme="majorHAnsi"/>
                <w:b/>
                <w:color w:val="000000" w:themeColor="text1"/>
              </w:rPr>
              <w:t>Role</w:t>
            </w:r>
          </w:p>
        </w:tc>
        <w:tc>
          <w:tcPr>
            <w:tcW w:w="6404" w:type="dxa"/>
            <w:shd w:val="clear" w:color="auto" w:fill="E2EFD9" w:themeFill="accent6" w:themeFillTint="33"/>
            <w:hideMark/>
          </w:tcPr>
          <w:p w14:paraId="22400BE8" w14:textId="77777777" w:rsidR="00A45E04" w:rsidRPr="0020326F" w:rsidRDefault="00A45E04" w:rsidP="00D10851">
            <w:pPr>
              <w:spacing w:before="120" w:after="120"/>
              <w:rPr>
                <w:rFonts w:asciiTheme="majorHAnsi" w:hAnsiTheme="majorHAnsi" w:cstheme="majorHAnsi"/>
                <w:b/>
                <w:color w:val="000000" w:themeColor="text1"/>
              </w:rPr>
            </w:pPr>
            <w:r w:rsidRPr="0020326F">
              <w:rPr>
                <w:rFonts w:asciiTheme="majorHAnsi" w:hAnsiTheme="majorHAnsi" w:cstheme="majorHAnsi"/>
                <w:b/>
                <w:color w:val="000000" w:themeColor="text1"/>
              </w:rPr>
              <w:t>Name(s)</w:t>
            </w:r>
          </w:p>
        </w:tc>
      </w:tr>
      <w:tr w:rsidR="00A45E04" w:rsidRPr="0020326F" w14:paraId="63942D01" w14:textId="77777777" w:rsidTr="00D10851">
        <w:tc>
          <w:tcPr>
            <w:tcW w:w="2592" w:type="dxa"/>
            <w:hideMark/>
          </w:tcPr>
          <w:p w14:paraId="6BFD79AB" w14:textId="77777777" w:rsidR="00A45E04" w:rsidRPr="0020326F" w:rsidRDefault="00A45E04" w:rsidP="00D10851">
            <w:pPr>
              <w:spacing w:before="120" w:after="120"/>
              <w:rPr>
                <w:rFonts w:asciiTheme="majorHAnsi" w:hAnsiTheme="majorHAnsi" w:cstheme="majorHAnsi"/>
                <w:b/>
                <w:color w:val="000000" w:themeColor="text1"/>
              </w:rPr>
            </w:pPr>
            <w:r w:rsidRPr="0020326F">
              <w:rPr>
                <w:rFonts w:asciiTheme="majorHAnsi" w:hAnsiTheme="majorHAnsi" w:cstheme="majorHAnsi"/>
                <w:color w:val="000000" w:themeColor="text1"/>
              </w:rPr>
              <w:t>SENCo</w:t>
            </w:r>
          </w:p>
        </w:tc>
        <w:tc>
          <w:tcPr>
            <w:tcW w:w="6404" w:type="dxa"/>
          </w:tcPr>
          <w:p w14:paraId="76317CF8" w14:textId="6F27CEF6" w:rsidR="00A45E04" w:rsidRPr="0020326F" w:rsidRDefault="00695041" w:rsidP="00D10851">
            <w:pPr>
              <w:spacing w:before="120" w:after="120"/>
              <w:rPr>
                <w:rFonts w:asciiTheme="majorHAnsi" w:hAnsiTheme="majorHAnsi" w:cstheme="majorHAnsi"/>
                <w:b/>
                <w:color w:val="000000" w:themeColor="text1"/>
              </w:rPr>
            </w:pPr>
            <w:r w:rsidRPr="0020326F">
              <w:rPr>
                <w:rFonts w:asciiTheme="majorHAnsi" w:hAnsiTheme="majorHAnsi" w:cstheme="majorHAnsi"/>
                <w:b/>
                <w:color w:val="000000" w:themeColor="text1"/>
              </w:rPr>
              <w:t>G Webb</w:t>
            </w:r>
          </w:p>
        </w:tc>
      </w:tr>
      <w:tr w:rsidR="00A45E04" w:rsidRPr="0020326F" w14:paraId="38713BD5" w14:textId="77777777" w:rsidTr="00D10851">
        <w:tc>
          <w:tcPr>
            <w:tcW w:w="2592" w:type="dxa"/>
            <w:hideMark/>
          </w:tcPr>
          <w:p w14:paraId="468F6364" w14:textId="77777777" w:rsidR="00A45E04" w:rsidRPr="0020326F" w:rsidRDefault="00A45E04" w:rsidP="00D10851">
            <w:pPr>
              <w:spacing w:before="120" w:after="120"/>
              <w:rPr>
                <w:rFonts w:asciiTheme="majorHAnsi" w:hAnsiTheme="majorHAnsi" w:cstheme="majorHAnsi"/>
                <w:b/>
                <w:color w:val="000000" w:themeColor="text1"/>
              </w:rPr>
            </w:pPr>
            <w:r w:rsidRPr="0020326F">
              <w:rPr>
                <w:rFonts w:asciiTheme="majorHAnsi" w:hAnsiTheme="majorHAnsi" w:cstheme="majorHAnsi"/>
                <w:color w:val="000000" w:themeColor="text1"/>
              </w:rPr>
              <w:t>Exams Officer</w:t>
            </w:r>
          </w:p>
        </w:tc>
        <w:tc>
          <w:tcPr>
            <w:tcW w:w="6404" w:type="dxa"/>
          </w:tcPr>
          <w:p w14:paraId="05E4DFFA" w14:textId="0B5A8E6A" w:rsidR="00A45E04" w:rsidRPr="0020326F" w:rsidRDefault="008E56FF" w:rsidP="00D10851">
            <w:pPr>
              <w:spacing w:before="120" w:after="120"/>
              <w:rPr>
                <w:rFonts w:asciiTheme="majorHAnsi" w:hAnsiTheme="majorHAnsi" w:cstheme="majorHAnsi"/>
                <w:b/>
                <w:color w:val="000000" w:themeColor="text1"/>
              </w:rPr>
            </w:pPr>
            <w:r w:rsidRPr="0020326F">
              <w:rPr>
                <w:rFonts w:asciiTheme="majorHAnsi" w:hAnsiTheme="majorHAnsi" w:cstheme="majorHAnsi"/>
                <w:b/>
                <w:color w:val="000000" w:themeColor="text1"/>
              </w:rPr>
              <w:t>N Brenton</w:t>
            </w:r>
          </w:p>
        </w:tc>
      </w:tr>
      <w:tr w:rsidR="00A45E04" w:rsidRPr="0020326F" w14:paraId="413F457F" w14:textId="77777777" w:rsidTr="00D10851">
        <w:tc>
          <w:tcPr>
            <w:tcW w:w="2592" w:type="dxa"/>
            <w:hideMark/>
          </w:tcPr>
          <w:p w14:paraId="6B113531" w14:textId="77777777" w:rsidR="00A45E04" w:rsidRPr="0020326F" w:rsidRDefault="00A45E04" w:rsidP="00D10851">
            <w:pPr>
              <w:spacing w:before="120" w:after="120"/>
              <w:rPr>
                <w:rFonts w:asciiTheme="majorHAnsi" w:hAnsiTheme="majorHAnsi" w:cstheme="majorHAnsi"/>
                <w:b/>
                <w:color w:val="000000" w:themeColor="text1"/>
              </w:rPr>
            </w:pPr>
            <w:r w:rsidRPr="0020326F">
              <w:rPr>
                <w:rFonts w:asciiTheme="majorHAnsi" w:hAnsiTheme="majorHAnsi" w:cstheme="majorHAnsi"/>
                <w:color w:val="000000" w:themeColor="text1"/>
              </w:rPr>
              <w:t>Head of centre</w:t>
            </w:r>
          </w:p>
        </w:tc>
        <w:tc>
          <w:tcPr>
            <w:tcW w:w="6404" w:type="dxa"/>
          </w:tcPr>
          <w:p w14:paraId="0E327856" w14:textId="34153190" w:rsidR="00A45E04" w:rsidRPr="0020326F" w:rsidRDefault="00695041" w:rsidP="00D10851">
            <w:pPr>
              <w:spacing w:before="120" w:after="120"/>
              <w:rPr>
                <w:rFonts w:asciiTheme="majorHAnsi" w:hAnsiTheme="majorHAnsi" w:cstheme="majorHAnsi"/>
                <w:b/>
                <w:color w:val="000000" w:themeColor="text1"/>
              </w:rPr>
            </w:pPr>
            <w:r w:rsidRPr="0020326F">
              <w:rPr>
                <w:rFonts w:asciiTheme="majorHAnsi" w:hAnsiTheme="majorHAnsi" w:cstheme="majorHAnsi"/>
                <w:b/>
                <w:color w:val="000000" w:themeColor="text1"/>
              </w:rPr>
              <w:t>O Flowers</w:t>
            </w:r>
          </w:p>
        </w:tc>
      </w:tr>
    </w:tbl>
    <w:p w14:paraId="22B53B18" w14:textId="77777777" w:rsidR="00A45E04" w:rsidRPr="0020326F" w:rsidRDefault="00A45E04" w:rsidP="00A45E04">
      <w:pPr>
        <w:rPr>
          <w:rFonts w:asciiTheme="majorHAnsi" w:hAnsiTheme="majorHAnsi" w:cstheme="majorHAnsi"/>
          <w:color w:val="000000" w:themeColor="text1"/>
        </w:rPr>
      </w:pPr>
    </w:p>
    <w:p w14:paraId="1DA8C8E9" w14:textId="77777777" w:rsidR="00A45E04" w:rsidRPr="0020326F" w:rsidRDefault="00A45E04" w:rsidP="00A45E04">
      <w:pPr>
        <w:rPr>
          <w:rFonts w:asciiTheme="majorHAnsi" w:hAnsiTheme="majorHAnsi" w:cstheme="majorHAnsi"/>
          <w:color w:val="000000" w:themeColor="text1"/>
        </w:rPr>
      </w:pPr>
      <w:r w:rsidRPr="0020326F">
        <w:rPr>
          <w:rFonts w:asciiTheme="majorHAnsi" w:hAnsiTheme="majorHAnsi" w:cstheme="majorHAnsi"/>
          <w:color w:val="000000" w:themeColor="text1"/>
        </w:rPr>
        <w:br w:type="page"/>
      </w:r>
    </w:p>
    <w:p w14:paraId="6B0F4900" w14:textId="2DAF0441" w:rsidR="00A45E04" w:rsidRPr="0020326F" w:rsidRDefault="00A45E04" w:rsidP="00A45E04">
      <w:pPr>
        <w:pStyle w:val="Headinglevel1"/>
        <w:rPr>
          <w:rFonts w:asciiTheme="majorHAnsi" w:hAnsiTheme="majorHAnsi" w:cstheme="majorHAnsi"/>
          <w:color w:val="002060"/>
        </w:rPr>
      </w:pPr>
      <w:r w:rsidRPr="0020326F">
        <w:rPr>
          <w:rFonts w:asciiTheme="majorHAnsi" w:hAnsiTheme="majorHAnsi" w:cstheme="majorHAnsi"/>
          <w:noProof/>
          <w:color w:val="002060"/>
        </w:rPr>
        <w:lastRenderedPageBreak/>
        <mc:AlternateContent>
          <mc:Choice Requires="wps">
            <w:drawing>
              <wp:anchor distT="0" distB="0" distL="114300" distR="114300" simplePos="0" relativeHeight="251658240" behindDoc="0" locked="0" layoutInCell="1" allowOverlap="1" wp14:anchorId="7DE4D1F9" wp14:editId="4E582801">
                <wp:simplePos x="0" y="0"/>
                <wp:positionH relativeFrom="page">
                  <wp:posOffset>3495675</wp:posOffset>
                </wp:positionH>
                <wp:positionV relativeFrom="paragraph">
                  <wp:posOffset>32718375</wp:posOffset>
                </wp:positionV>
                <wp:extent cx="3905250" cy="2590800"/>
                <wp:effectExtent l="19050" t="19050" r="38100" b="571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590800"/>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31750">
                          <a:solidFill>
                            <a:srgbClr val="003399"/>
                          </a:solidFill>
                          <a:miter lim="800000"/>
                          <a:headEnd/>
                          <a:tailEnd/>
                        </a:ln>
                        <a:effectLst>
                          <a:outerShdw dist="28398" dir="3806097" algn="ctr" rotWithShape="0">
                            <a:schemeClr val="accent1">
                              <a:lumMod val="50000"/>
                              <a:lumOff val="0"/>
                              <a:alpha val="50000"/>
                            </a:schemeClr>
                          </a:outerShdw>
                        </a:effectLst>
                      </wps:spPr>
                      <wps:txbx>
                        <w:txbxContent>
                          <w:p w14:paraId="1C950217" w14:textId="77777777" w:rsidR="00A45E04" w:rsidRDefault="00A45E04" w:rsidP="00A45E04">
                            <w:pPr>
                              <w:pStyle w:val="Headinglevel1"/>
                              <w:spacing w:after="0"/>
                              <w:rPr>
                                <w:rFonts w:cs="Arial"/>
                                <w:sz w:val="20"/>
                                <w:szCs w:val="20"/>
                              </w:rPr>
                            </w:pPr>
                            <w:bookmarkStart w:id="0" w:name="_Toc480112451"/>
                            <w:bookmarkStart w:id="1" w:name="_Toc460598889"/>
                            <w:r>
                              <w:rPr>
                                <w:rFonts w:cs="Arial"/>
                                <w:sz w:val="20"/>
                                <w:szCs w:val="20"/>
                              </w:rPr>
                              <w:t>Implementing access arrangements and the conduct of exams</w:t>
                            </w:r>
                            <w:bookmarkEnd w:id="0"/>
                            <w:bookmarkEnd w:id="1"/>
                          </w:p>
                          <w:p w14:paraId="1B7DE1A2" w14:textId="77777777" w:rsidR="00A45E04" w:rsidRDefault="00A45E04" w:rsidP="00A45E04">
                            <w:pPr>
                              <w:rPr>
                                <w:rFonts w:cs="Arial"/>
                                <w:b/>
                                <w:color w:val="FF3300"/>
                                <w:sz w:val="18"/>
                                <w:szCs w:val="18"/>
                              </w:rPr>
                            </w:pPr>
                            <w:r>
                              <w:rPr>
                                <w:rFonts w:cs="Arial"/>
                                <w:b/>
                                <w:color w:val="FF3300"/>
                                <w:sz w:val="18"/>
                                <w:szCs w:val="18"/>
                              </w:rPr>
                              <w:t>Delete this text box when the information contained here is understood</w:t>
                            </w:r>
                          </w:p>
                          <w:p w14:paraId="4745BCF2" w14:textId="77777777" w:rsidR="00A45E04" w:rsidRDefault="00A45E04" w:rsidP="00A45E04">
                            <w:pPr>
                              <w:spacing w:after="0"/>
                              <w:rPr>
                                <w:rFonts w:cs="Arial"/>
                                <w:sz w:val="18"/>
                                <w:szCs w:val="18"/>
                              </w:rPr>
                            </w:pPr>
                            <w:r>
                              <w:rPr>
                                <w:rFonts w:cs="Arial"/>
                                <w:sz w:val="18"/>
                                <w:szCs w:val="18"/>
                              </w:rPr>
                              <w:t>Under this heading, consider roles and responsibilitiesin pre-planning and conducting exams and assessments</w:t>
                            </w:r>
                          </w:p>
                          <w:p w14:paraId="596E797D"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Consider where there may be different roles and responsibilities for external assessments, internal assessments and internal exams</w:t>
                            </w:r>
                          </w:p>
                          <w:p w14:paraId="7E3787A0"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 xml:space="preserve">Consider how </w:t>
                            </w:r>
                          </w:p>
                          <w:p w14:paraId="335AEF73"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Ensuring exam information (JCQ notices, exam timetables etc.) are provided in an accessible format</w:t>
                            </w:r>
                          </w:p>
                          <w:p w14:paraId="42A0DF07"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Allocating staff as facilitators and ensuring they are trained</w:t>
                            </w:r>
                          </w:p>
                          <w:p w14:paraId="3098D7A0" w14:textId="77777777" w:rsidR="00A45E04" w:rsidRDefault="00A45E04" w:rsidP="00BD28D7">
                            <w:pPr>
                              <w:pStyle w:val="ListParagraph"/>
                              <w:numPr>
                                <w:ilvl w:val="0"/>
                                <w:numId w:val="2"/>
                              </w:numPr>
                              <w:spacing w:after="0" w:line="240" w:lineRule="auto"/>
                              <w:rPr>
                                <w:rFonts w:cs="Arial"/>
                                <w:sz w:val="18"/>
                                <w:szCs w:val="18"/>
                              </w:rPr>
                            </w:pPr>
                          </w:p>
                          <w:p w14:paraId="7294E4EC" w14:textId="77777777" w:rsidR="00A45E04" w:rsidRDefault="00A45E04" w:rsidP="00A45E04">
                            <w:pPr>
                              <w:spacing w:before="120" w:after="0"/>
                              <w:rPr>
                                <w:rFonts w:cs="Arial"/>
                                <w:sz w:val="18"/>
                                <w:szCs w:val="18"/>
                              </w:rPr>
                            </w:pPr>
                            <w:r>
                              <w:rPr>
                                <w:rFonts w:cs="Arial"/>
                                <w:sz w:val="18"/>
                                <w:szCs w:val="18"/>
                              </w:rPr>
                              <w:t>ADD additional roles as may be involved in your centre’s processes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4D1F9" id="Text Box 8" o:spid="_x0000_s1032" type="#_x0000_t202" style="position:absolute;margin-left:275.25pt;margin-top:2576.25pt;width:307.5pt;height:2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" fillcolor="#8eaadb [1940]" strokecolor="#039" strokeweight="2.5pt">
                <v:fill color2="#d9e2f3 [660]" angle="135" focus="50%" type="gradient"/>
                <v:shadow on="t" color="#1f3763 [1604]" opacity=".5" offset="1pt"/>
                <v:textbox>
                  <w:txbxContent>
                    <w:p w14:paraId="1C950217" w14:textId="77777777" w:rsidR="00A45E04" w:rsidRDefault="00A45E04" w:rsidP="00A45E04">
                      <w:pPr>
                        <w:pStyle w:val="Headinglevel1"/>
                        <w:spacing w:after="0"/>
                        <w:rPr>
                          <w:rFonts w:cs="Arial"/>
                          <w:sz w:val="20"/>
                          <w:szCs w:val="20"/>
                        </w:rPr>
                      </w:pPr>
                      <w:bookmarkStart w:id="2" w:name="_Toc480112451"/>
                      <w:bookmarkStart w:id="3" w:name="_Toc460598889"/>
                      <w:r>
                        <w:rPr>
                          <w:rFonts w:cs="Arial"/>
                          <w:sz w:val="20"/>
                          <w:szCs w:val="20"/>
                        </w:rPr>
                        <w:t>Implementing access arrangements and the conduct of exams</w:t>
                      </w:r>
                      <w:bookmarkEnd w:id="2"/>
                      <w:bookmarkEnd w:id="3"/>
                    </w:p>
                    <w:p w14:paraId="1B7DE1A2" w14:textId="77777777" w:rsidR="00A45E04" w:rsidRDefault="00A45E04" w:rsidP="00A45E04">
                      <w:pPr>
                        <w:rPr>
                          <w:rFonts w:cs="Arial"/>
                          <w:b/>
                          <w:color w:val="FF3300"/>
                          <w:sz w:val="18"/>
                          <w:szCs w:val="18"/>
                        </w:rPr>
                      </w:pPr>
                      <w:r>
                        <w:rPr>
                          <w:rFonts w:cs="Arial"/>
                          <w:b/>
                          <w:color w:val="FF3300"/>
                          <w:sz w:val="18"/>
                          <w:szCs w:val="18"/>
                        </w:rPr>
                        <w:t>Delete this text box when the information contained here is understood</w:t>
                      </w:r>
                    </w:p>
                    <w:p w14:paraId="4745BCF2" w14:textId="77777777" w:rsidR="00A45E04" w:rsidRDefault="00A45E04" w:rsidP="00A45E04">
                      <w:pPr>
                        <w:spacing w:after="0"/>
                        <w:rPr>
                          <w:rFonts w:cs="Arial"/>
                          <w:sz w:val="18"/>
                          <w:szCs w:val="18"/>
                        </w:rPr>
                      </w:pPr>
                      <w:r>
                        <w:rPr>
                          <w:rFonts w:cs="Arial"/>
                          <w:sz w:val="18"/>
                          <w:szCs w:val="18"/>
                        </w:rPr>
                        <w:t>Under this heading, consider roles and responsibilitiesin pre-planning and conducting exams and assessments</w:t>
                      </w:r>
                    </w:p>
                    <w:p w14:paraId="596E797D"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Consider where there may be different roles and responsibilities for external assessments, internal assessments and internal exams</w:t>
                      </w:r>
                    </w:p>
                    <w:p w14:paraId="7E3787A0"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 xml:space="preserve">Consider how </w:t>
                      </w:r>
                    </w:p>
                    <w:p w14:paraId="335AEF73"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Ensuring exam information (JCQ notices, exam timetables etc.) are provided in an accessible format</w:t>
                      </w:r>
                    </w:p>
                    <w:p w14:paraId="42A0DF07" w14:textId="77777777" w:rsidR="00A45E04" w:rsidRDefault="00A45E04" w:rsidP="00BD28D7">
                      <w:pPr>
                        <w:pStyle w:val="ListParagraph"/>
                        <w:numPr>
                          <w:ilvl w:val="0"/>
                          <w:numId w:val="2"/>
                        </w:numPr>
                        <w:spacing w:after="0" w:line="240" w:lineRule="auto"/>
                        <w:rPr>
                          <w:rFonts w:cs="Arial"/>
                          <w:sz w:val="18"/>
                          <w:szCs w:val="18"/>
                        </w:rPr>
                      </w:pPr>
                      <w:r>
                        <w:rPr>
                          <w:rFonts w:cs="Arial"/>
                          <w:sz w:val="18"/>
                          <w:szCs w:val="18"/>
                        </w:rPr>
                        <w:t>Allocating staff as facilitators and ensuring they are trained</w:t>
                      </w:r>
                    </w:p>
                    <w:p w14:paraId="3098D7A0" w14:textId="77777777" w:rsidR="00A45E04" w:rsidRDefault="00A45E04" w:rsidP="00BD28D7">
                      <w:pPr>
                        <w:pStyle w:val="ListParagraph"/>
                        <w:numPr>
                          <w:ilvl w:val="0"/>
                          <w:numId w:val="2"/>
                        </w:numPr>
                        <w:spacing w:after="0" w:line="240" w:lineRule="auto"/>
                        <w:rPr>
                          <w:rFonts w:cs="Arial"/>
                          <w:sz w:val="18"/>
                          <w:szCs w:val="18"/>
                        </w:rPr>
                      </w:pPr>
                    </w:p>
                    <w:p w14:paraId="7294E4EC" w14:textId="77777777" w:rsidR="00A45E04" w:rsidRDefault="00A45E04" w:rsidP="00A45E04">
                      <w:pPr>
                        <w:spacing w:before="120" w:after="0"/>
                        <w:rPr>
                          <w:rFonts w:cs="Arial"/>
                          <w:sz w:val="18"/>
                          <w:szCs w:val="18"/>
                        </w:rPr>
                      </w:pPr>
                      <w:r>
                        <w:rPr>
                          <w:rFonts w:cs="Arial"/>
                          <w:sz w:val="18"/>
                          <w:szCs w:val="18"/>
                        </w:rPr>
                        <w:t>ADD additional roles as may be involved in your centre’s processes</w:t>
                      </w:r>
                    </w:p>
                  </w:txbxContent>
                </v:textbox>
                <w10:wrap anchorx="page"/>
              </v:shape>
            </w:pict>
          </mc:Fallback>
        </mc:AlternateContent>
      </w:r>
      <w:bookmarkStart w:id="4" w:name="_Toc480112447"/>
      <w:r w:rsidR="0020326F">
        <w:rPr>
          <w:rFonts w:asciiTheme="majorHAnsi" w:hAnsiTheme="majorHAnsi" w:cstheme="majorHAnsi"/>
          <w:color w:val="002060"/>
        </w:rPr>
        <w:t>P</w:t>
      </w:r>
      <w:r w:rsidRPr="0020326F">
        <w:rPr>
          <w:rFonts w:asciiTheme="majorHAnsi" w:hAnsiTheme="majorHAnsi" w:cstheme="majorHAnsi"/>
          <w:color w:val="002060"/>
        </w:rPr>
        <w:t>urpose of the policy</w:t>
      </w:r>
      <w:bookmarkEnd w:id="4"/>
    </w:p>
    <w:p w14:paraId="44707E29" w14:textId="6F038E95" w:rsidR="00A45E04" w:rsidRPr="0020326F" w:rsidRDefault="00A45E04" w:rsidP="00A45E04">
      <w:pPr>
        <w:autoSpaceDE w:val="0"/>
        <w:autoSpaceDN w:val="0"/>
        <w:adjustRightInd w:val="0"/>
        <w:spacing w:after="120" w:line="276" w:lineRule="auto"/>
        <w:rPr>
          <w:rFonts w:asciiTheme="majorHAnsi" w:eastAsia="Times New Roman" w:hAnsiTheme="majorHAnsi" w:cstheme="majorHAnsi"/>
          <w:i/>
          <w:color w:val="000000" w:themeColor="text1"/>
        </w:rPr>
      </w:pPr>
      <w:r w:rsidRPr="0020326F">
        <w:rPr>
          <w:rFonts w:asciiTheme="majorHAnsi" w:eastAsia="Times New Roman" w:hAnsiTheme="majorHAnsi" w:cstheme="majorHAnsi"/>
          <w:color w:val="000000" w:themeColor="text1"/>
        </w:rPr>
        <w:t xml:space="preserve">This document is provided as an exams-specific supplement to the </w:t>
      </w:r>
      <w:r w:rsidRPr="0020326F">
        <w:rPr>
          <w:rFonts w:asciiTheme="majorHAnsi" w:eastAsia="Times New Roman" w:hAnsiTheme="majorHAnsi" w:cstheme="majorHAnsi"/>
          <w:i/>
          <w:color w:val="000000" w:themeColor="text1"/>
        </w:rPr>
        <w:t>centre-wide</w:t>
      </w:r>
      <w:r w:rsidR="008E56FF" w:rsidRPr="0020326F">
        <w:rPr>
          <w:rFonts w:asciiTheme="majorHAnsi" w:eastAsia="Times New Roman" w:hAnsiTheme="majorHAnsi" w:cstheme="majorHAnsi"/>
          <w:i/>
          <w:color w:val="000000" w:themeColor="text1"/>
        </w:rPr>
        <w:t xml:space="preserve"> </w:t>
      </w:r>
      <w:r w:rsidRPr="0020326F">
        <w:rPr>
          <w:rFonts w:asciiTheme="majorHAnsi" w:eastAsia="Times New Roman" w:hAnsiTheme="majorHAnsi" w:cstheme="majorHAnsi"/>
          <w:i/>
          <w:color w:val="000000" w:themeColor="text1"/>
        </w:rPr>
        <w:t>disability/accessibility policy/plan</w:t>
      </w:r>
      <w:r w:rsidRPr="0020326F">
        <w:rPr>
          <w:rFonts w:asciiTheme="majorHAnsi" w:eastAsia="Times New Roman" w:hAnsiTheme="majorHAnsi" w:cstheme="majorHAnsi"/>
          <w:color w:val="000000" w:themeColor="text1"/>
        </w:rPr>
        <w:t xml:space="preserve"> which details how the centre will</w:t>
      </w:r>
      <w:r w:rsidR="008E56FF" w:rsidRPr="0020326F">
        <w:rPr>
          <w:rFonts w:asciiTheme="majorHAnsi" w:eastAsia="Times New Roman" w:hAnsiTheme="majorHAnsi" w:cstheme="majorHAnsi"/>
          <w:color w:val="000000" w:themeColor="text1"/>
        </w:rPr>
        <w:t>:</w:t>
      </w:r>
    </w:p>
    <w:p w14:paraId="2AA4B9CC" w14:textId="1809C8BB" w:rsidR="00A45E04" w:rsidRPr="0020326F" w:rsidRDefault="00A45E04" w:rsidP="008E56FF">
      <w:pPr>
        <w:autoSpaceDE w:val="0"/>
        <w:autoSpaceDN w:val="0"/>
        <w:adjustRightInd w:val="0"/>
        <w:spacing w:after="120" w:line="276" w:lineRule="auto"/>
        <w:rPr>
          <w:rFonts w:asciiTheme="majorHAnsi" w:eastAsiaTheme="minorEastAsia" w:hAnsiTheme="majorHAnsi" w:cstheme="majorHAnsi"/>
          <w:i/>
          <w:color w:val="538135" w:themeColor="accent6" w:themeShade="BF"/>
        </w:rPr>
      </w:pPr>
      <w:r w:rsidRPr="0020326F">
        <w:rPr>
          <w:rFonts w:asciiTheme="majorHAnsi" w:eastAsia="Times New Roman" w:hAnsiTheme="majorHAnsi" w:cstheme="majorHAnsi"/>
          <w:i/>
          <w:color w:val="538135" w:themeColor="accent6" w:themeShade="BF"/>
        </w:rPr>
        <w:t>“</w:t>
      </w:r>
      <w:r w:rsidR="008E56FF" w:rsidRPr="0020326F">
        <w:rPr>
          <w:rFonts w:asciiTheme="majorHAnsi" w:hAnsiTheme="majorHAnsi" w:cstheme="majorHAnsi"/>
          <w:i/>
          <w:color w:val="538135" w:themeColor="accent6" w:themeShade="BF"/>
        </w:rPr>
        <w:t>Recognise</w:t>
      </w:r>
      <w:r w:rsidRPr="0020326F">
        <w:rPr>
          <w:rFonts w:asciiTheme="majorHAnsi" w:hAnsiTheme="majorHAnsi" w:cstheme="majorHAnsi"/>
          <w:i/>
          <w:color w:val="538135" w:themeColor="accent6" w:themeShade="BF"/>
        </w:rPr>
        <w:t xml:space="preserve"> its duties towards disabled candidates as defined under the terms of the Equality Act 2010†. This must include a duty to explore and provide access to suitable </w:t>
      </w:r>
      <w:r w:rsidR="008E56FF" w:rsidRPr="0020326F">
        <w:rPr>
          <w:rFonts w:asciiTheme="majorHAnsi" w:hAnsiTheme="majorHAnsi" w:cstheme="majorHAnsi"/>
          <w:i/>
          <w:color w:val="538135" w:themeColor="accent6" w:themeShade="BF"/>
        </w:rPr>
        <w:t>courses;</w:t>
      </w:r>
      <w:r w:rsidRPr="0020326F">
        <w:rPr>
          <w:rFonts w:asciiTheme="majorHAnsi" w:hAnsiTheme="majorHAnsi" w:cstheme="majorHAnsi"/>
          <w:i/>
          <w:color w:val="538135" w:themeColor="accent6" w:themeShade="BF"/>
        </w:rPr>
        <w:t xml:space="preserve"> submit applications for reasonable adjustments and make reasonable adjustments to the service the centre provides to disabled candidates…</w:t>
      </w:r>
    </w:p>
    <w:p w14:paraId="0C7884DB" w14:textId="4B58592B" w:rsidR="00A45E04" w:rsidRPr="0020326F" w:rsidRDefault="008E56FF" w:rsidP="008E56FF">
      <w:pPr>
        <w:autoSpaceDE w:val="0"/>
        <w:autoSpaceDN w:val="0"/>
        <w:adjustRightInd w:val="0"/>
        <w:spacing w:after="120"/>
        <w:rPr>
          <w:rFonts w:asciiTheme="majorHAnsi" w:hAnsiTheme="majorHAnsi" w:cstheme="majorHAnsi"/>
          <w:i/>
          <w:color w:val="538135" w:themeColor="accent6" w:themeShade="BF"/>
        </w:rPr>
      </w:pPr>
      <w:r w:rsidRPr="0020326F">
        <w:rPr>
          <w:rFonts w:asciiTheme="majorHAnsi" w:hAnsiTheme="majorHAnsi" w:cstheme="majorHAnsi"/>
          <w:i/>
          <w:color w:val="538135" w:themeColor="accent6" w:themeShade="BF"/>
        </w:rPr>
        <w:t>†</w:t>
      </w:r>
      <w:r w:rsidR="00A45E04" w:rsidRPr="0020326F">
        <w:rPr>
          <w:rFonts w:asciiTheme="majorHAnsi" w:hAnsiTheme="majorHAnsi" w:cstheme="majorHAnsi"/>
          <w:i/>
          <w:color w:val="538135" w:themeColor="accent6" w:themeShade="BF"/>
        </w:rPr>
        <w:t>or any legislation in a relevant jurisdiction other than England and Wales which has an equivalent purpose and effect”</w:t>
      </w:r>
    </w:p>
    <w:p w14:paraId="068D6C73" w14:textId="063F81A6" w:rsidR="00A45E04" w:rsidRPr="0020326F" w:rsidRDefault="00A45E04" w:rsidP="008E56FF">
      <w:pPr>
        <w:tabs>
          <w:tab w:val="left" w:pos="10490"/>
        </w:tabs>
        <w:spacing w:after="120"/>
        <w:ind w:right="-11"/>
        <w:rPr>
          <w:rFonts w:asciiTheme="majorHAnsi" w:hAnsiTheme="majorHAnsi" w:cstheme="majorHAnsi"/>
          <w:color w:val="000000" w:themeColor="text1"/>
        </w:rPr>
      </w:pPr>
      <w:r w:rsidRPr="0020326F">
        <w:rPr>
          <w:rFonts w:asciiTheme="majorHAnsi" w:hAnsiTheme="majorHAnsi" w:cstheme="majorHAnsi"/>
          <w:color w:val="000000" w:themeColor="text1"/>
        </w:rPr>
        <w:t xml:space="preserve">[Quote taken directly from </w:t>
      </w:r>
      <w:r w:rsidR="00F515D5" w:rsidRPr="0020326F">
        <w:rPr>
          <w:rFonts w:asciiTheme="majorHAnsi" w:hAnsiTheme="majorHAnsi" w:cstheme="majorHAnsi"/>
          <w:color w:val="000000" w:themeColor="text1"/>
        </w:rPr>
        <w:t>the current annually updated JCQ publication General Regulations for Approved Centres</w:t>
      </w:r>
      <w:r w:rsidR="008E56FF" w:rsidRPr="0020326F">
        <w:rPr>
          <w:rFonts w:asciiTheme="majorHAnsi" w:hAnsiTheme="majorHAnsi" w:cstheme="majorHAnsi"/>
        </w:rPr>
        <w:t>]</w:t>
      </w:r>
    </w:p>
    <w:p w14:paraId="09C5BC50" w14:textId="77777777" w:rsidR="00A45E04" w:rsidRPr="0020326F" w:rsidRDefault="00A45E04" w:rsidP="008E56FF">
      <w:pPr>
        <w:spacing w:before="120" w:after="120"/>
        <w:rPr>
          <w:rFonts w:asciiTheme="majorHAnsi" w:hAnsiTheme="majorHAnsi" w:cstheme="majorHAnsi"/>
          <w:color w:val="000000" w:themeColor="text1"/>
        </w:rPr>
      </w:pPr>
      <w:r w:rsidRPr="0020326F">
        <w:rPr>
          <w:rFonts w:asciiTheme="majorHAnsi" w:hAnsiTheme="majorHAnsi" w:cstheme="majorHAnsi"/>
          <w:bCs/>
          <w:color w:val="000000" w:themeColor="text1"/>
        </w:rPr>
        <w:t xml:space="preserve">This publication is further referred to in this policy as </w:t>
      </w:r>
      <w:hyperlink r:id="rId15" w:history="1">
        <w:r w:rsidRPr="0020326F">
          <w:rPr>
            <w:rStyle w:val="Hyperlink"/>
            <w:rFonts w:asciiTheme="majorHAnsi" w:hAnsiTheme="majorHAnsi" w:cstheme="majorHAnsi"/>
            <w:color w:val="000000" w:themeColor="text1"/>
          </w:rPr>
          <w:t>GR</w:t>
        </w:r>
      </w:hyperlink>
      <w:r w:rsidRPr="0020326F">
        <w:rPr>
          <w:rFonts w:asciiTheme="majorHAnsi" w:hAnsiTheme="majorHAnsi" w:cstheme="majorHAnsi"/>
          <w:color w:val="000000" w:themeColor="text1"/>
        </w:rPr>
        <w:t>.</w:t>
      </w:r>
    </w:p>
    <w:p w14:paraId="56C4B305" w14:textId="77777777" w:rsidR="008E56FF" w:rsidRPr="0020326F" w:rsidRDefault="008E56FF" w:rsidP="00A45E04">
      <w:pPr>
        <w:pStyle w:val="Default"/>
        <w:spacing w:line="276" w:lineRule="auto"/>
        <w:rPr>
          <w:rFonts w:asciiTheme="majorHAnsi" w:hAnsiTheme="majorHAnsi" w:cstheme="majorHAnsi"/>
          <w:color w:val="000000" w:themeColor="text1"/>
          <w:sz w:val="22"/>
          <w:szCs w:val="22"/>
        </w:rPr>
      </w:pPr>
    </w:p>
    <w:p w14:paraId="099C47EE" w14:textId="22C720BC" w:rsidR="00A45E04" w:rsidRPr="0020326F" w:rsidRDefault="00A45E04" w:rsidP="00A45E04">
      <w:pPr>
        <w:pStyle w:val="Default"/>
        <w:spacing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This policy details how the centre facilitates access to exams and assessments for disabled candidates, as defined under the terms of the Equality Act 2010, by outlining staff roles and responsibilities in relation to</w:t>
      </w:r>
      <w:r w:rsidR="008E56FF" w:rsidRPr="0020326F">
        <w:rPr>
          <w:rFonts w:asciiTheme="majorHAnsi" w:hAnsiTheme="majorHAnsi" w:cstheme="majorHAnsi"/>
          <w:color w:val="000000" w:themeColor="text1"/>
          <w:sz w:val="22"/>
          <w:szCs w:val="22"/>
        </w:rPr>
        <w:t>:</w:t>
      </w:r>
    </w:p>
    <w:p w14:paraId="4B801FF2" w14:textId="279BFE78" w:rsidR="00A45E04" w:rsidRPr="0020326F" w:rsidRDefault="008E56FF" w:rsidP="00BD28D7">
      <w:pPr>
        <w:pStyle w:val="Default"/>
        <w:numPr>
          <w:ilvl w:val="0"/>
          <w:numId w:val="3"/>
        </w:numPr>
        <w:spacing w:line="276" w:lineRule="auto"/>
        <w:rPr>
          <w:rFonts w:asciiTheme="majorHAnsi" w:hAnsiTheme="majorHAnsi" w:cstheme="majorHAnsi"/>
          <w:color w:val="auto"/>
          <w:sz w:val="22"/>
          <w:szCs w:val="22"/>
        </w:rPr>
      </w:pPr>
      <w:r w:rsidRPr="0020326F">
        <w:rPr>
          <w:rFonts w:asciiTheme="majorHAnsi" w:hAnsiTheme="majorHAnsi" w:cstheme="majorHAnsi"/>
          <w:color w:val="auto"/>
          <w:sz w:val="22"/>
          <w:szCs w:val="22"/>
        </w:rPr>
        <w:t>I</w:t>
      </w:r>
      <w:r w:rsidR="00A45E04" w:rsidRPr="0020326F">
        <w:rPr>
          <w:rFonts w:asciiTheme="majorHAnsi" w:hAnsiTheme="majorHAnsi" w:cstheme="majorHAnsi"/>
          <w:color w:val="auto"/>
          <w:sz w:val="22"/>
          <w:szCs w:val="22"/>
        </w:rPr>
        <w:t>dentifying the need for appropriate arrangements, reasonable adjustments and/or adaptations (referred to in this policy as ‘access arrangements’)</w:t>
      </w:r>
      <w:r w:rsidR="004F032B" w:rsidRPr="0020326F">
        <w:rPr>
          <w:rFonts w:asciiTheme="majorHAnsi" w:hAnsiTheme="majorHAnsi" w:cstheme="majorHAnsi"/>
          <w:color w:val="auto"/>
          <w:sz w:val="22"/>
          <w:szCs w:val="22"/>
        </w:rPr>
        <w:t>.</w:t>
      </w:r>
    </w:p>
    <w:p w14:paraId="0D567760" w14:textId="267E11EC" w:rsidR="00A45E04" w:rsidRPr="0020326F" w:rsidRDefault="008E56FF" w:rsidP="00BD28D7">
      <w:pPr>
        <w:pStyle w:val="Default"/>
        <w:numPr>
          <w:ilvl w:val="0"/>
          <w:numId w:val="3"/>
        </w:numPr>
        <w:spacing w:line="276" w:lineRule="auto"/>
        <w:rPr>
          <w:rFonts w:asciiTheme="majorHAnsi" w:hAnsiTheme="majorHAnsi" w:cstheme="majorHAnsi"/>
          <w:color w:val="auto"/>
          <w:sz w:val="22"/>
          <w:szCs w:val="22"/>
        </w:rPr>
      </w:pPr>
      <w:r w:rsidRPr="0020326F">
        <w:rPr>
          <w:rFonts w:asciiTheme="majorHAnsi" w:hAnsiTheme="majorHAnsi" w:cstheme="majorHAnsi"/>
          <w:color w:val="auto"/>
          <w:sz w:val="22"/>
          <w:szCs w:val="22"/>
        </w:rPr>
        <w:t>R</w:t>
      </w:r>
      <w:r w:rsidR="00A45E04" w:rsidRPr="0020326F">
        <w:rPr>
          <w:rFonts w:asciiTheme="majorHAnsi" w:hAnsiTheme="majorHAnsi" w:cstheme="majorHAnsi"/>
          <w:color w:val="auto"/>
          <w:sz w:val="22"/>
          <w:szCs w:val="22"/>
        </w:rPr>
        <w:t>equesting access arrangements</w:t>
      </w:r>
      <w:r w:rsidR="004F032B" w:rsidRPr="0020326F">
        <w:rPr>
          <w:rFonts w:asciiTheme="majorHAnsi" w:hAnsiTheme="majorHAnsi" w:cstheme="majorHAnsi"/>
          <w:color w:val="auto"/>
          <w:sz w:val="22"/>
          <w:szCs w:val="22"/>
        </w:rPr>
        <w:t>.</w:t>
      </w:r>
    </w:p>
    <w:p w14:paraId="492E5AB7" w14:textId="4D824A6C" w:rsidR="00A45E04" w:rsidRPr="0020326F" w:rsidRDefault="008E56FF" w:rsidP="00BD28D7">
      <w:pPr>
        <w:pStyle w:val="Default"/>
        <w:numPr>
          <w:ilvl w:val="0"/>
          <w:numId w:val="3"/>
        </w:numPr>
        <w:spacing w:line="276" w:lineRule="auto"/>
        <w:rPr>
          <w:rFonts w:asciiTheme="majorHAnsi" w:hAnsiTheme="majorHAnsi" w:cstheme="majorHAnsi"/>
          <w:color w:val="auto"/>
          <w:sz w:val="22"/>
          <w:szCs w:val="22"/>
        </w:rPr>
      </w:pPr>
      <w:r w:rsidRPr="0020326F">
        <w:rPr>
          <w:rFonts w:asciiTheme="majorHAnsi" w:hAnsiTheme="majorHAnsi" w:cstheme="majorHAnsi"/>
          <w:color w:val="auto"/>
          <w:sz w:val="22"/>
          <w:szCs w:val="22"/>
        </w:rPr>
        <w:t>I</w:t>
      </w:r>
      <w:r w:rsidR="00A45E04" w:rsidRPr="0020326F">
        <w:rPr>
          <w:rFonts w:asciiTheme="majorHAnsi" w:hAnsiTheme="majorHAnsi" w:cstheme="majorHAnsi"/>
          <w:color w:val="auto"/>
          <w:sz w:val="22"/>
          <w:szCs w:val="22"/>
        </w:rPr>
        <w:t>mplementing access arrangements and the conduct of exams</w:t>
      </w:r>
      <w:r w:rsidR="004F032B" w:rsidRPr="0020326F">
        <w:rPr>
          <w:rFonts w:asciiTheme="majorHAnsi" w:hAnsiTheme="majorHAnsi" w:cstheme="majorHAnsi"/>
          <w:color w:val="auto"/>
          <w:sz w:val="22"/>
          <w:szCs w:val="22"/>
        </w:rPr>
        <w:t>.</w:t>
      </w:r>
    </w:p>
    <w:p w14:paraId="125B0B34" w14:textId="78D9F3ED" w:rsidR="00A45E04" w:rsidRPr="0020326F" w:rsidRDefault="008E56FF" w:rsidP="00BD28D7">
      <w:pPr>
        <w:pStyle w:val="ListParagraph"/>
        <w:numPr>
          <w:ilvl w:val="0"/>
          <w:numId w:val="3"/>
        </w:numPr>
        <w:spacing w:after="80" w:line="240" w:lineRule="auto"/>
        <w:rPr>
          <w:rFonts w:asciiTheme="majorHAnsi" w:hAnsiTheme="majorHAnsi" w:cstheme="majorHAnsi"/>
        </w:rPr>
      </w:pPr>
      <w:r w:rsidRPr="0020326F">
        <w:rPr>
          <w:rFonts w:asciiTheme="majorHAnsi" w:hAnsiTheme="majorHAnsi" w:cstheme="majorHAnsi"/>
        </w:rPr>
        <w:t>G</w:t>
      </w:r>
      <w:r w:rsidR="00A45E04" w:rsidRPr="0020326F">
        <w:rPr>
          <w:rFonts w:asciiTheme="majorHAnsi" w:hAnsiTheme="majorHAnsi" w:cstheme="majorHAnsi"/>
        </w:rPr>
        <w:t>ood practice in relation to the Equality Act 2010</w:t>
      </w:r>
      <w:r w:rsidR="004F032B" w:rsidRPr="0020326F">
        <w:rPr>
          <w:rFonts w:asciiTheme="majorHAnsi" w:hAnsiTheme="majorHAnsi" w:cstheme="majorHAnsi"/>
        </w:rPr>
        <w:t>.</w:t>
      </w:r>
    </w:p>
    <w:p w14:paraId="3EB8F6B3" w14:textId="156DCB3E" w:rsidR="00F515D5" w:rsidRPr="0020326F" w:rsidRDefault="00F515D5" w:rsidP="00F515D5">
      <w:pPr>
        <w:spacing w:after="80" w:line="240" w:lineRule="auto"/>
        <w:rPr>
          <w:rFonts w:asciiTheme="majorHAnsi" w:hAnsiTheme="majorHAnsi" w:cstheme="majorHAnsi"/>
        </w:rPr>
      </w:pPr>
      <w:r w:rsidRPr="0020326F">
        <w:rPr>
          <w:rFonts w:asciiTheme="majorHAnsi" w:hAnsiTheme="majorHAnsi" w:cstheme="majorHAnsi"/>
          <w:color w:val="000000" w:themeColor="text1"/>
        </w:rPr>
        <w:t>As a special school, many candidates may have identified SEND needs. Access arrangements will be awarded based on need, evidence and normal way of working and not solely based on a diagnosis, disability category or EHCP.</w:t>
      </w:r>
    </w:p>
    <w:p w14:paraId="49C992DF" w14:textId="77777777" w:rsidR="00A45E04" w:rsidRPr="0020326F" w:rsidRDefault="00A45E04" w:rsidP="00A45E04">
      <w:pPr>
        <w:rPr>
          <w:rFonts w:asciiTheme="majorHAnsi" w:hAnsiTheme="majorHAnsi" w:cstheme="majorHAnsi"/>
          <w:color w:val="000000" w:themeColor="text1"/>
        </w:rPr>
      </w:pPr>
    </w:p>
    <w:p w14:paraId="55144BB4" w14:textId="77777777" w:rsidR="00A45E04" w:rsidRPr="0020326F" w:rsidRDefault="00A45E04" w:rsidP="00A45E04">
      <w:pPr>
        <w:pStyle w:val="Headinglevel1"/>
        <w:rPr>
          <w:rFonts w:asciiTheme="majorHAnsi" w:hAnsiTheme="majorHAnsi" w:cstheme="majorHAnsi"/>
          <w:color w:val="002060"/>
        </w:rPr>
      </w:pPr>
      <w:bookmarkStart w:id="5" w:name="_Toc480112448"/>
      <w:r w:rsidRPr="0020326F">
        <w:rPr>
          <w:rFonts w:asciiTheme="majorHAnsi" w:hAnsiTheme="majorHAnsi" w:cstheme="majorHAnsi"/>
          <w:color w:val="002060"/>
        </w:rPr>
        <w:t>The Equality Act 2010 definition of disability</w:t>
      </w:r>
      <w:bookmarkEnd w:id="5"/>
    </w:p>
    <w:p w14:paraId="06A9184D" w14:textId="1D0525E2" w:rsidR="00A45E04" w:rsidRPr="0020326F" w:rsidRDefault="00A45E04" w:rsidP="00A45E04">
      <w:pPr>
        <w:spacing w:after="120" w:line="276" w:lineRule="auto"/>
        <w:rPr>
          <w:rFonts w:asciiTheme="majorHAnsi" w:hAnsiTheme="majorHAnsi" w:cstheme="majorHAnsi"/>
          <w:bCs/>
          <w:color w:val="000000" w:themeColor="text1"/>
        </w:rPr>
      </w:pPr>
      <w:r w:rsidRPr="0020326F">
        <w:rPr>
          <w:rFonts w:asciiTheme="majorHAnsi" w:hAnsiTheme="majorHAnsi" w:cstheme="majorHAnsi"/>
          <w:color w:val="000000" w:themeColor="text1"/>
        </w:rPr>
        <w:t xml:space="preserve">A definition is provided on page </w:t>
      </w:r>
      <w:r w:rsidR="004F032B" w:rsidRPr="0020326F">
        <w:rPr>
          <w:rFonts w:asciiTheme="majorHAnsi" w:hAnsiTheme="majorHAnsi" w:cstheme="majorHAnsi"/>
          <w:color w:val="000000" w:themeColor="text1"/>
        </w:rPr>
        <w:t>1</w:t>
      </w:r>
      <w:r w:rsidRPr="0020326F">
        <w:rPr>
          <w:rFonts w:asciiTheme="majorHAnsi" w:hAnsiTheme="majorHAnsi" w:cstheme="majorHAnsi"/>
          <w:color w:val="000000" w:themeColor="text1"/>
        </w:rPr>
        <w:t xml:space="preserve">4 </w:t>
      </w:r>
      <w:r w:rsidRPr="0020326F">
        <w:rPr>
          <w:rFonts w:asciiTheme="majorHAnsi" w:hAnsiTheme="majorHAnsi" w:cstheme="majorHAnsi"/>
          <w:bCs/>
          <w:color w:val="000000" w:themeColor="text1"/>
        </w:rPr>
        <w:t xml:space="preserve">of the JCQ publication </w:t>
      </w:r>
      <w:r w:rsidRPr="0020326F">
        <w:rPr>
          <w:rFonts w:asciiTheme="majorHAnsi" w:hAnsiTheme="majorHAnsi" w:cstheme="majorHAnsi"/>
          <w:bCs/>
          <w:i/>
          <w:color w:val="000000" w:themeColor="text1"/>
        </w:rPr>
        <w:t xml:space="preserve">Adjustments for candidates with disabilities and learning difficulties </w:t>
      </w:r>
      <w:r w:rsidRPr="0020326F">
        <w:rPr>
          <w:rFonts w:asciiTheme="majorHAnsi" w:hAnsiTheme="majorHAnsi" w:cstheme="majorHAnsi"/>
          <w:bCs/>
        </w:rPr>
        <w:t>Access Arrangements and Reasonable Adjustments</w:t>
      </w:r>
      <w:r w:rsidRPr="0020326F">
        <w:rPr>
          <w:rStyle w:val="Hyperlink"/>
          <w:rFonts w:asciiTheme="majorHAnsi" w:hAnsiTheme="majorHAnsi" w:cstheme="majorHAnsi"/>
          <w:bCs/>
          <w:color w:val="000000" w:themeColor="text1"/>
        </w:rPr>
        <w:t xml:space="preserve"> </w:t>
      </w:r>
      <w:r w:rsidR="004F032B" w:rsidRPr="0020326F">
        <w:rPr>
          <w:rFonts w:asciiTheme="majorHAnsi" w:hAnsiTheme="majorHAnsi" w:cstheme="majorHAnsi"/>
          <w:bCs/>
        </w:rPr>
        <w:t>2025-26</w:t>
      </w:r>
      <w:r w:rsidR="004F032B" w:rsidRPr="0020326F">
        <w:rPr>
          <w:rFonts w:asciiTheme="majorHAnsi" w:hAnsiTheme="majorHAnsi" w:cstheme="majorHAnsi"/>
          <w:bCs/>
          <w:color w:val="000000" w:themeColor="text1"/>
        </w:rPr>
        <w:t>.</w:t>
      </w:r>
    </w:p>
    <w:p w14:paraId="201608A2" w14:textId="77777777" w:rsidR="00A45E04" w:rsidRPr="0020326F" w:rsidRDefault="00A45E04" w:rsidP="004F032B">
      <w:pPr>
        <w:spacing w:after="120"/>
        <w:rPr>
          <w:rFonts w:asciiTheme="majorHAnsi" w:hAnsiTheme="majorHAnsi" w:cstheme="majorHAnsi"/>
          <w:color w:val="000000" w:themeColor="text1"/>
        </w:rPr>
      </w:pPr>
      <w:r w:rsidRPr="0020326F">
        <w:rPr>
          <w:rFonts w:asciiTheme="majorHAnsi" w:hAnsiTheme="majorHAnsi" w:cstheme="majorHAnsi"/>
          <w:bCs/>
          <w:color w:val="000000" w:themeColor="text1"/>
        </w:rPr>
        <w:t xml:space="preserve">This publication is further referred to in this policy as </w:t>
      </w:r>
      <w:hyperlink r:id="rId16" w:history="1">
        <w:r w:rsidRPr="0020326F">
          <w:rPr>
            <w:rStyle w:val="Hyperlink"/>
            <w:rFonts w:asciiTheme="majorHAnsi" w:hAnsiTheme="majorHAnsi" w:cstheme="majorHAnsi"/>
            <w:color w:val="000000" w:themeColor="text1"/>
          </w:rPr>
          <w:t>AA</w:t>
        </w:r>
      </w:hyperlink>
      <w:r w:rsidRPr="0020326F">
        <w:rPr>
          <w:rFonts w:asciiTheme="majorHAnsi" w:hAnsiTheme="majorHAnsi" w:cstheme="majorHAnsi"/>
          <w:color w:val="000000" w:themeColor="text1"/>
        </w:rPr>
        <w:t>.</w:t>
      </w:r>
    </w:p>
    <w:p w14:paraId="0855ED58" w14:textId="77777777" w:rsidR="00A45E04" w:rsidRPr="0020326F" w:rsidRDefault="00A45E04" w:rsidP="00A45E04">
      <w:pPr>
        <w:spacing w:after="120"/>
        <w:rPr>
          <w:rFonts w:asciiTheme="majorHAnsi" w:hAnsiTheme="majorHAnsi" w:cstheme="majorHAnsi"/>
          <w:bCs/>
          <w:color w:val="000000" w:themeColor="text1"/>
        </w:rPr>
      </w:pPr>
    </w:p>
    <w:p w14:paraId="637F0F2D" w14:textId="77777777" w:rsidR="00A45E04" w:rsidRPr="0020326F" w:rsidRDefault="00A45E04" w:rsidP="00A45E04">
      <w:pPr>
        <w:pStyle w:val="Headinglevel1"/>
        <w:rPr>
          <w:rFonts w:asciiTheme="majorHAnsi" w:hAnsiTheme="majorHAnsi" w:cstheme="majorHAnsi"/>
          <w:color w:val="002060"/>
        </w:rPr>
      </w:pPr>
      <w:bookmarkStart w:id="6" w:name="_Toc480112449"/>
      <w:bookmarkStart w:id="7" w:name="_Toc449469095"/>
      <w:r w:rsidRPr="0020326F">
        <w:rPr>
          <w:rFonts w:asciiTheme="majorHAnsi" w:hAnsiTheme="majorHAnsi" w:cstheme="majorHAnsi"/>
          <w:color w:val="002060"/>
        </w:rPr>
        <w:t>Identifying the need for access arrangements</w:t>
      </w:r>
      <w:bookmarkEnd w:id="6"/>
      <w:bookmarkEnd w:id="7"/>
    </w:p>
    <w:p w14:paraId="1C7612C2" w14:textId="77777777" w:rsidR="00A45E04" w:rsidRPr="0020326F" w:rsidRDefault="00A45E04" w:rsidP="00A45E04">
      <w:pPr>
        <w:pStyle w:val="Headinglevel2"/>
        <w:rPr>
          <w:rFonts w:asciiTheme="majorHAnsi" w:hAnsiTheme="majorHAnsi" w:cstheme="majorHAnsi"/>
          <w:color w:val="002060"/>
        </w:rPr>
      </w:pPr>
      <w:bookmarkStart w:id="8" w:name="_Toc480112450"/>
      <w:bookmarkStart w:id="9" w:name="_Toc449469096"/>
      <w:r w:rsidRPr="0020326F">
        <w:rPr>
          <w:rFonts w:asciiTheme="majorHAnsi" w:hAnsiTheme="majorHAnsi" w:cstheme="majorHAnsi"/>
          <w:color w:val="002060"/>
        </w:rPr>
        <w:t>Roles and responsibilities</w:t>
      </w:r>
      <w:bookmarkEnd w:id="8"/>
      <w:bookmarkEnd w:id="9"/>
    </w:p>
    <w:p w14:paraId="78BA550B" w14:textId="77777777" w:rsidR="00A45E04" w:rsidRPr="0020326F" w:rsidRDefault="00A45E04" w:rsidP="00A45E04">
      <w:pPr>
        <w:rPr>
          <w:rFonts w:asciiTheme="majorHAnsi" w:hAnsiTheme="majorHAnsi" w:cstheme="majorHAnsi"/>
          <w:b/>
          <w:color w:val="000000" w:themeColor="text1"/>
        </w:rPr>
      </w:pPr>
      <w:r w:rsidRPr="0020326F">
        <w:rPr>
          <w:rFonts w:asciiTheme="majorHAnsi" w:hAnsiTheme="majorHAnsi" w:cstheme="majorHAnsi"/>
          <w:b/>
          <w:color w:val="000000" w:themeColor="text1"/>
        </w:rPr>
        <w:t>Head of centre</w:t>
      </w:r>
    </w:p>
    <w:p w14:paraId="07746D28" w14:textId="092CAC60" w:rsidR="004F032B" w:rsidRPr="0020326F" w:rsidRDefault="00A45E04" w:rsidP="00BD28D7">
      <w:pPr>
        <w:pStyle w:val="ListParagraph"/>
        <w:numPr>
          <w:ilvl w:val="0"/>
          <w:numId w:val="4"/>
        </w:numPr>
        <w:spacing w:after="80" w:line="276" w:lineRule="auto"/>
        <w:rPr>
          <w:rFonts w:asciiTheme="majorHAnsi" w:hAnsiTheme="majorHAnsi" w:cstheme="majorHAnsi"/>
          <w:color w:val="000000" w:themeColor="text1"/>
          <w:u w:val="single"/>
        </w:rPr>
      </w:pPr>
      <w:r w:rsidRPr="0020326F">
        <w:rPr>
          <w:rFonts w:asciiTheme="majorHAnsi" w:hAnsiTheme="majorHAnsi" w:cstheme="majorHAnsi"/>
          <w:color w:val="000000" w:themeColor="text1"/>
        </w:rPr>
        <w:t xml:space="preserve">Is familiar with the entire contents, refers to and directs relevant centre staff to the annually updated JCQ publications including </w:t>
      </w:r>
      <w:hyperlink r:id="rId17" w:history="1">
        <w:r w:rsidRPr="0020326F">
          <w:rPr>
            <w:rStyle w:val="Hyperlink"/>
            <w:rFonts w:asciiTheme="majorHAnsi" w:hAnsiTheme="majorHAnsi" w:cstheme="majorHAnsi"/>
            <w:color w:val="000000" w:themeColor="text1"/>
          </w:rPr>
          <w:t>GR</w:t>
        </w:r>
      </w:hyperlink>
      <w:r w:rsidRPr="0020326F">
        <w:rPr>
          <w:rFonts w:asciiTheme="majorHAnsi" w:hAnsiTheme="majorHAnsi" w:cstheme="majorHAnsi"/>
          <w:color w:val="000000" w:themeColor="text1"/>
        </w:rPr>
        <w:t xml:space="preserve"> and </w:t>
      </w:r>
      <w:hyperlink r:id="rId18" w:history="1">
        <w:r w:rsidRPr="0020326F">
          <w:rPr>
            <w:rStyle w:val="Hyperlink"/>
            <w:rFonts w:asciiTheme="majorHAnsi" w:hAnsiTheme="majorHAnsi" w:cstheme="majorHAnsi"/>
            <w:color w:val="000000" w:themeColor="text1"/>
          </w:rPr>
          <w:t>AA</w:t>
        </w:r>
      </w:hyperlink>
      <w:r w:rsidR="004F032B" w:rsidRPr="0020326F">
        <w:rPr>
          <w:rFonts w:asciiTheme="majorHAnsi" w:hAnsiTheme="majorHAnsi" w:cstheme="majorHAnsi"/>
        </w:rPr>
        <w:t>.</w:t>
      </w:r>
    </w:p>
    <w:p w14:paraId="7D3B8D3E" w14:textId="77777777" w:rsidR="004F032B" w:rsidRPr="0020326F" w:rsidRDefault="004F032B" w:rsidP="004F032B">
      <w:pPr>
        <w:pStyle w:val="ListParagraph"/>
        <w:spacing w:after="80" w:line="276" w:lineRule="auto"/>
        <w:rPr>
          <w:rStyle w:val="Hyperlink"/>
          <w:rFonts w:asciiTheme="majorHAnsi" w:hAnsiTheme="majorHAnsi" w:cstheme="majorHAnsi"/>
          <w:color w:val="000000" w:themeColor="text1"/>
        </w:rPr>
      </w:pPr>
    </w:p>
    <w:p w14:paraId="62E4982A" w14:textId="77777777" w:rsidR="00A45E04" w:rsidRPr="0020326F" w:rsidRDefault="00A45E04" w:rsidP="00A45E04">
      <w:pPr>
        <w:spacing w:before="120" w:after="0"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Senior leaders</w:t>
      </w:r>
    </w:p>
    <w:p w14:paraId="76AE78E4" w14:textId="4AA2235D" w:rsidR="00A45E04" w:rsidRPr="0020326F" w:rsidRDefault="00A45E04" w:rsidP="00BD28D7">
      <w:pPr>
        <w:pStyle w:val="ListParagraph"/>
        <w:numPr>
          <w:ilvl w:val="0"/>
          <w:numId w:val="4"/>
        </w:numPr>
        <w:spacing w:after="80" w:line="276" w:lineRule="auto"/>
        <w:rPr>
          <w:rFonts w:asciiTheme="majorHAnsi" w:hAnsiTheme="majorHAnsi" w:cstheme="majorHAnsi"/>
          <w:color w:val="000000" w:themeColor="text1"/>
          <w:u w:val="single"/>
        </w:rPr>
      </w:pPr>
      <w:r w:rsidRPr="0020326F">
        <w:rPr>
          <w:rFonts w:asciiTheme="majorHAnsi" w:hAnsiTheme="majorHAnsi" w:cstheme="majorHAnsi"/>
          <w:color w:val="000000" w:themeColor="text1"/>
        </w:rPr>
        <w:t xml:space="preserve">Are familiar with the entire contents of the annually updated JCQ publications including </w:t>
      </w:r>
      <w:hyperlink r:id="rId19" w:history="1">
        <w:r w:rsidRPr="0020326F">
          <w:rPr>
            <w:rStyle w:val="Hyperlink"/>
            <w:rFonts w:asciiTheme="majorHAnsi" w:hAnsiTheme="majorHAnsi" w:cstheme="majorHAnsi"/>
            <w:color w:val="000000" w:themeColor="text1"/>
          </w:rPr>
          <w:t>GR</w:t>
        </w:r>
      </w:hyperlink>
      <w:r w:rsidRPr="0020326F">
        <w:rPr>
          <w:rFonts w:asciiTheme="majorHAnsi" w:hAnsiTheme="majorHAnsi" w:cstheme="majorHAnsi"/>
          <w:color w:val="000000" w:themeColor="text1"/>
        </w:rPr>
        <w:t xml:space="preserve"> and </w:t>
      </w:r>
      <w:hyperlink r:id="rId20" w:history="1">
        <w:r w:rsidRPr="0020326F">
          <w:rPr>
            <w:rStyle w:val="Hyperlink"/>
            <w:rFonts w:asciiTheme="majorHAnsi" w:hAnsiTheme="majorHAnsi" w:cstheme="majorHAnsi"/>
            <w:color w:val="000000" w:themeColor="text1"/>
          </w:rPr>
          <w:t>AA</w:t>
        </w:r>
      </w:hyperlink>
      <w:r w:rsidR="004F032B" w:rsidRPr="0020326F">
        <w:rPr>
          <w:rFonts w:asciiTheme="majorHAnsi" w:hAnsiTheme="majorHAnsi" w:cstheme="majorHAnsi"/>
        </w:rPr>
        <w:t>.</w:t>
      </w:r>
    </w:p>
    <w:p w14:paraId="5AC2CA4D" w14:textId="77777777" w:rsidR="004F032B" w:rsidRPr="0020326F" w:rsidRDefault="004F032B" w:rsidP="004F032B">
      <w:pPr>
        <w:pStyle w:val="ListParagraph"/>
        <w:spacing w:after="80" w:line="276" w:lineRule="auto"/>
        <w:rPr>
          <w:rStyle w:val="Hyperlink"/>
          <w:rFonts w:asciiTheme="majorHAnsi" w:hAnsiTheme="majorHAnsi" w:cstheme="majorHAnsi"/>
          <w:color w:val="000000" w:themeColor="text1"/>
        </w:rPr>
      </w:pPr>
    </w:p>
    <w:p w14:paraId="1E60C9C7" w14:textId="77777777" w:rsidR="00A45E04" w:rsidRPr="0020326F" w:rsidRDefault="00A45E04" w:rsidP="00A45E04">
      <w:pPr>
        <w:spacing w:before="120" w:after="0" w:line="276" w:lineRule="auto"/>
        <w:rPr>
          <w:rFonts w:asciiTheme="majorHAnsi" w:hAnsiTheme="majorHAnsi" w:cstheme="majorHAnsi"/>
          <w:color w:val="000000" w:themeColor="text1"/>
        </w:rPr>
      </w:pPr>
      <w:r w:rsidRPr="0020326F">
        <w:rPr>
          <w:rFonts w:asciiTheme="majorHAnsi" w:hAnsiTheme="majorHAnsi" w:cstheme="majorHAnsi"/>
          <w:b/>
          <w:color w:val="000000" w:themeColor="text1"/>
        </w:rPr>
        <w:lastRenderedPageBreak/>
        <w:t>Special educational needs coordinator (SENCo)</w:t>
      </w:r>
    </w:p>
    <w:p w14:paraId="02299005" w14:textId="6B98BC7D" w:rsidR="00A45E04" w:rsidRPr="0020326F" w:rsidRDefault="00A45E04" w:rsidP="00BD28D7">
      <w:pPr>
        <w:pStyle w:val="ListParagraph"/>
        <w:numPr>
          <w:ilvl w:val="0"/>
          <w:numId w:val="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Has full knowledge and understanding of the contents, refers to and directs relevant centre staff to the annually updated JCQ publication </w:t>
      </w:r>
      <w:hyperlink r:id="rId21" w:history="1">
        <w:r w:rsidRPr="0020326F">
          <w:rPr>
            <w:rStyle w:val="Hyperlink"/>
            <w:rFonts w:asciiTheme="majorHAnsi" w:hAnsiTheme="majorHAnsi" w:cstheme="majorHAnsi"/>
            <w:color w:val="000000" w:themeColor="text1"/>
          </w:rPr>
          <w:t>AA</w:t>
        </w:r>
      </w:hyperlink>
      <w:r w:rsidR="004F032B" w:rsidRPr="0020326F">
        <w:rPr>
          <w:rFonts w:asciiTheme="majorHAnsi" w:hAnsiTheme="majorHAnsi" w:cstheme="majorHAnsi"/>
        </w:rPr>
        <w:t>.</w:t>
      </w:r>
    </w:p>
    <w:p w14:paraId="4E6500F3" w14:textId="77777777" w:rsidR="00D530D2" w:rsidRPr="0020326F" w:rsidRDefault="00D530D2" w:rsidP="00D530D2">
      <w:pPr>
        <w:pStyle w:val="ListParagraph"/>
        <w:spacing w:after="80" w:line="276" w:lineRule="auto"/>
        <w:rPr>
          <w:rFonts w:asciiTheme="majorHAnsi" w:hAnsiTheme="majorHAnsi" w:cstheme="majorHAnsi"/>
          <w:color w:val="000000" w:themeColor="text1"/>
        </w:rPr>
      </w:pPr>
    </w:p>
    <w:p w14:paraId="0F86B030" w14:textId="77777777" w:rsidR="00A45E04" w:rsidRPr="0020326F" w:rsidRDefault="00A45E04" w:rsidP="00A45E04">
      <w:pPr>
        <w:spacing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 xml:space="preserve">Teaching staff </w:t>
      </w:r>
    </w:p>
    <w:p w14:paraId="3D21E6E6" w14:textId="4BB431CC" w:rsidR="00A45E04" w:rsidRPr="0020326F" w:rsidRDefault="00A45E04" w:rsidP="00BD28D7">
      <w:pPr>
        <w:pStyle w:val="ListParagraph"/>
        <w:numPr>
          <w:ilvl w:val="0"/>
          <w:numId w:val="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Inform the SENCo of any support that might be needed by a candidate</w:t>
      </w:r>
      <w:r w:rsidR="004F032B" w:rsidRPr="0020326F">
        <w:rPr>
          <w:rFonts w:asciiTheme="majorHAnsi" w:hAnsiTheme="majorHAnsi" w:cstheme="majorHAnsi"/>
          <w:color w:val="000000" w:themeColor="text1"/>
        </w:rPr>
        <w:t>.</w:t>
      </w:r>
    </w:p>
    <w:p w14:paraId="73CB5095" w14:textId="77777777" w:rsidR="004F032B" w:rsidRPr="0020326F" w:rsidRDefault="004F032B" w:rsidP="004F032B">
      <w:pPr>
        <w:pStyle w:val="ListParagraph"/>
        <w:spacing w:after="80" w:line="276" w:lineRule="auto"/>
        <w:rPr>
          <w:rFonts w:asciiTheme="majorHAnsi" w:hAnsiTheme="majorHAnsi" w:cstheme="majorHAnsi"/>
          <w:color w:val="000000" w:themeColor="text1"/>
        </w:rPr>
      </w:pPr>
    </w:p>
    <w:p w14:paraId="58A3DEA5" w14:textId="77777777" w:rsidR="00A45E04" w:rsidRPr="0020326F" w:rsidRDefault="00A45E04" w:rsidP="00A45E04">
      <w:pPr>
        <w:spacing w:line="276" w:lineRule="auto"/>
        <w:rPr>
          <w:rFonts w:asciiTheme="majorHAnsi" w:hAnsiTheme="majorHAnsi" w:cstheme="majorHAnsi"/>
          <w:color w:val="000000" w:themeColor="text1"/>
        </w:rPr>
      </w:pPr>
      <w:r w:rsidRPr="0020326F">
        <w:rPr>
          <w:rFonts w:asciiTheme="majorHAnsi" w:hAnsiTheme="majorHAnsi" w:cstheme="majorHAnsi"/>
          <w:b/>
          <w:color w:val="000000" w:themeColor="text1"/>
        </w:rPr>
        <w:t>Support staff</w:t>
      </w:r>
      <w:r w:rsidRPr="0020326F">
        <w:rPr>
          <w:rFonts w:asciiTheme="majorHAnsi" w:hAnsiTheme="majorHAnsi" w:cstheme="majorHAnsi"/>
          <w:color w:val="000000" w:themeColor="text1"/>
        </w:rPr>
        <w:t xml:space="preserve"> (for example, Learning Support Assistants, Teaching Assistants and Communication Support Workers) </w:t>
      </w:r>
    </w:p>
    <w:p w14:paraId="21A138A9" w14:textId="642F9937" w:rsidR="00A45E04" w:rsidRPr="0020326F" w:rsidRDefault="00A45E04" w:rsidP="00BD28D7">
      <w:pPr>
        <w:pStyle w:val="ListParagraph"/>
        <w:numPr>
          <w:ilvl w:val="0"/>
          <w:numId w:val="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(where appropriate) Provide comments/observations to support the SENCo in </w:t>
      </w:r>
      <w:r w:rsidR="00D530D2" w:rsidRPr="0020326F">
        <w:rPr>
          <w:rFonts w:asciiTheme="majorHAnsi" w:hAnsiTheme="majorHAnsi" w:cstheme="majorHAnsi"/>
          <w:iCs/>
          <w:color w:val="000000" w:themeColor="text1"/>
        </w:rPr>
        <w:t xml:space="preserve">reflecting the candidate’s normal way of working across lessons, assessment mock examinations and formal examinations. </w:t>
      </w:r>
      <w:r w:rsidR="00D530D2" w:rsidRPr="0020326F">
        <w:rPr>
          <w:rFonts w:asciiTheme="majorHAnsi" w:hAnsiTheme="majorHAnsi" w:cstheme="majorHAnsi"/>
          <w:color w:val="000000" w:themeColor="text1"/>
        </w:rPr>
        <w:t xml:space="preserve"> </w:t>
      </w:r>
    </w:p>
    <w:p w14:paraId="07975311" w14:textId="77777777" w:rsidR="004F032B" w:rsidRPr="0020326F" w:rsidRDefault="004F032B" w:rsidP="00A45E04">
      <w:pPr>
        <w:spacing w:line="276" w:lineRule="auto"/>
        <w:rPr>
          <w:rFonts w:asciiTheme="majorHAnsi" w:hAnsiTheme="majorHAnsi" w:cstheme="majorHAnsi"/>
          <w:b/>
          <w:color w:val="000000" w:themeColor="text1"/>
        </w:rPr>
      </w:pPr>
    </w:p>
    <w:p w14:paraId="41076145" w14:textId="40012939" w:rsidR="00A45E04" w:rsidRPr="0020326F" w:rsidRDefault="00A45E04" w:rsidP="00A45E04">
      <w:pPr>
        <w:spacing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Assessor of candidates with learning difficulties</w:t>
      </w:r>
    </w:p>
    <w:p w14:paraId="532B5E8B" w14:textId="33E3ACA3" w:rsidR="00A45E04" w:rsidRPr="0020326F" w:rsidRDefault="00A45E04" w:rsidP="00BD28D7">
      <w:pPr>
        <w:pStyle w:val="ListParagraph"/>
        <w:numPr>
          <w:ilvl w:val="0"/>
          <w:numId w:val="4"/>
        </w:numPr>
        <w:spacing w:after="80" w:line="276" w:lineRule="auto"/>
        <w:rPr>
          <w:rStyle w:val="Hyperlink"/>
          <w:rFonts w:asciiTheme="majorHAnsi" w:hAnsiTheme="majorHAnsi" w:cstheme="majorHAnsi"/>
          <w:color w:val="auto"/>
          <w:u w:val="none"/>
        </w:rPr>
      </w:pPr>
      <w:r w:rsidRPr="0020326F">
        <w:rPr>
          <w:rFonts w:asciiTheme="majorHAnsi" w:hAnsiTheme="majorHAnsi" w:cstheme="majorHAnsi"/>
        </w:rPr>
        <w:t xml:space="preserve">Has detailed understanding of the JCQ publication </w:t>
      </w:r>
      <w:hyperlink r:id="rId22" w:history="1">
        <w:r w:rsidRPr="0020326F">
          <w:rPr>
            <w:rStyle w:val="Hyperlink"/>
            <w:rFonts w:asciiTheme="majorHAnsi" w:hAnsiTheme="majorHAnsi" w:cstheme="majorHAnsi"/>
            <w:color w:val="auto"/>
          </w:rPr>
          <w:t>AA</w:t>
        </w:r>
      </w:hyperlink>
      <w:bookmarkStart w:id="10" w:name="_Toc449469097"/>
      <w:r w:rsidR="004F032B" w:rsidRPr="0020326F">
        <w:rPr>
          <w:rFonts w:asciiTheme="majorHAnsi" w:hAnsiTheme="majorHAnsi" w:cstheme="majorHAnsi"/>
        </w:rPr>
        <w:t>.</w:t>
      </w:r>
    </w:p>
    <w:p w14:paraId="50C416EB" w14:textId="4062AA1A"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Ensures the quality of the access arrangements process within the centre.</w:t>
      </w:r>
    </w:p>
    <w:p w14:paraId="0DB00FAA" w14:textId="24248CD3"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Ensures staff roles, responsibilities and processes in identifying, requesting and implementing access arrangements for candidates (including private candidates) are clearly defined and documented.</w:t>
      </w:r>
    </w:p>
    <w:p w14:paraId="36559B84" w14:textId="7487C91E"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Ensures an appropriately qualified assessor(s) is appointed, evidence of the assessor’s qualification(s) is obtained before he/she assesses candidates and that evidence of the qualification(s) of the person(s) appointed is held on file.</w:t>
      </w:r>
    </w:p>
    <w:p w14:paraId="0D3BD79F" w14:textId="183B812E" w:rsidR="004F032B" w:rsidRPr="0020326F" w:rsidRDefault="004F032B" w:rsidP="00BD28D7">
      <w:pPr>
        <w:pStyle w:val="ListParagraph"/>
        <w:numPr>
          <w:ilvl w:val="0"/>
          <w:numId w:val="4"/>
        </w:numPr>
        <w:autoSpaceDE w:val="0"/>
        <w:autoSpaceDN w:val="0"/>
        <w:adjustRightInd w:val="0"/>
        <w:spacing w:line="276" w:lineRule="auto"/>
        <w:rPr>
          <w:rStyle w:val="Hyperlink"/>
          <w:rFonts w:asciiTheme="majorHAnsi" w:hAnsiTheme="majorHAnsi" w:cstheme="majorHAnsi"/>
          <w:color w:val="auto"/>
        </w:rPr>
      </w:pPr>
      <w:r w:rsidRPr="0020326F">
        <w:rPr>
          <w:rFonts w:asciiTheme="majorHAnsi" w:hAnsiTheme="majorHAnsi" w:cstheme="majorHAnsi"/>
        </w:rPr>
        <w:t xml:space="preserve">Ensures the assessment process is administered in accordance with the regulations and that the correct procedures are followed as per Chapter 7 of </w:t>
      </w:r>
      <w:hyperlink r:id="rId23" w:history="1">
        <w:r w:rsidRPr="0020326F">
          <w:rPr>
            <w:rStyle w:val="Hyperlink"/>
            <w:rFonts w:asciiTheme="majorHAnsi" w:hAnsiTheme="majorHAnsi" w:cstheme="majorHAnsi"/>
            <w:color w:val="auto"/>
          </w:rPr>
          <w:t>AA</w:t>
        </w:r>
      </w:hyperlink>
      <w:r w:rsidRPr="0020326F">
        <w:rPr>
          <w:rFonts w:asciiTheme="majorHAnsi" w:hAnsiTheme="majorHAnsi" w:cstheme="majorHAnsi"/>
        </w:rPr>
        <w:t>.</w:t>
      </w:r>
    </w:p>
    <w:p w14:paraId="4BCB98DF" w14:textId="3DD79029" w:rsidR="004F032B" w:rsidRPr="0020326F" w:rsidRDefault="004F032B" w:rsidP="00BD28D7">
      <w:pPr>
        <w:pStyle w:val="ListParagraph"/>
        <w:numPr>
          <w:ilvl w:val="0"/>
          <w:numId w:val="4"/>
        </w:numPr>
        <w:autoSpaceDE w:val="0"/>
        <w:autoSpaceDN w:val="0"/>
        <w:adjustRightInd w:val="0"/>
        <w:spacing w:line="276" w:lineRule="auto"/>
        <w:rPr>
          <w:rFonts w:asciiTheme="majorHAnsi" w:hAnsiTheme="majorHAnsi" w:cstheme="majorHAnsi"/>
        </w:rPr>
      </w:pPr>
      <w:r w:rsidRPr="0020326F">
        <w:rPr>
          <w:rFonts w:asciiTheme="majorHAnsi" w:hAnsiTheme="majorHAnsi" w:cstheme="majorHAnsi"/>
          <w:bCs/>
        </w:rPr>
        <w:t>Ensures a policy demonstrating the centre’s compliance with relevant legislation is in place.</w:t>
      </w:r>
    </w:p>
    <w:p w14:paraId="5CB47FFF" w14:textId="11C2558E" w:rsidR="004F032B" w:rsidRPr="0020326F" w:rsidRDefault="004F032B" w:rsidP="00BD28D7">
      <w:pPr>
        <w:pStyle w:val="ListParagraph"/>
        <w:numPr>
          <w:ilvl w:val="0"/>
          <w:numId w:val="4"/>
        </w:numPr>
        <w:spacing w:before="120" w:line="276" w:lineRule="auto"/>
        <w:rPr>
          <w:rFonts w:asciiTheme="majorHAnsi" w:hAnsiTheme="majorHAnsi" w:cstheme="majorHAnsi"/>
        </w:rPr>
      </w:pPr>
      <w:r w:rsidRPr="0020326F">
        <w:rPr>
          <w:rFonts w:asciiTheme="majorHAnsi" w:hAnsiTheme="majorHAnsi" w:cstheme="majorHAnsi"/>
        </w:rPr>
        <w:t>Support the SENCo in determining the need for and implementing access arrangements.</w:t>
      </w:r>
    </w:p>
    <w:p w14:paraId="139F4370" w14:textId="6758E833" w:rsidR="004F032B" w:rsidRPr="0020326F" w:rsidRDefault="004F032B" w:rsidP="00BD28D7">
      <w:pPr>
        <w:pStyle w:val="ListParagraph"/>
        <w:numPr>
          <w:ilvl w:val="0"/>
          <w:numId w:val="4"/>
        </w:numPr>
        <w:spacing w:before="120" w:line="276" w:lineRule="auto"/>
        <w:rPr>
          <w:rFonts w:asciiTheme="majorHAnsi" w:hAnsiTheme="majorHAnsi" w:cstheme="majorHAnsi"/>
        </w:rPr>
      </w:pPr>
      <w:r w:rsidRPr="0020326F">
        <w:rPr>
          <w:rFonts w:asciiTheme="majorHAnsi" w:hAnsiTheme="majorHAnsi" w:cstheme="majorHAnsi"/>
        </w:rPr>
        <w:t xml:space="preserve">Ensure </w:t>
      </w:r>
      <w:r w:rsidRPr="0020326F">
        <w:rPr>
          <w:rFonts w:asciiTheme="majorHAnsi" w:hAnsiTheme="majorHAnsi" w:cstheme="majorHAnsi"/>
          <w:bCs/>
        </w:rPr>
        <w:t>a statement is provided which details the criteria the centre uses to award and allocate word processors for exams.</w:t>
      </w:r>
    </w:p>
    <w:p w14:paraId="5FEAE572" w14:textId="58D0CE88"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Leads on the access arrangements process to facilitate access for candidates.</w:t>
      </w:r>
    </w:p>
    <w:p w14:paraId="51712460" w14:textId="5D9027B9"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Defines and documents roles, responsibilities and processes in identifying, requesting and implementing access arrangements (</w:t>
      </w:r>
      <w:r w:rsidRPr="0020326F">
        <w:rPr>
          <w:rFonts w:asciiTheme="majorHAnsi" w:hAnsiTheme="majorHAnsi" w:cstheme="majorHAnsi"/>
          <w:i/>
        </w:rPr>
        <w:t>Access arrangements policy</w:t>
      </w:r>
      <w:r w:rsidRPr="0020326F">
        <w:rPr>
          <w:rFonts w:asciiTheme="majorHAnsi" w:hAnsiTheme="majorHAnsi" w:cstheme="majorHAnsi"/>
        </w:rPr>
        <w:t>).</w:t>
      </w:r>
    </w:p>
    <w:p w14:paraId="7C8D482B" w14:textId="7E50C8C2"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Provides a policy on the use of word processors in exams and assessments.</w:t>
      </w:r>
    </w:p>
    <w:p w14:paraId="53169CE5" w14:textId="7C32B189"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If not the appropriately qualified assessor, works with the person/persons appointed, on all matters relating to assessing candidates and the administration of the assessment process.</w:t>
      </w:r>
    </w:p>
    <w:p w14:paraId="258DE006" w14:textId="3FD1C6BC" w:rsidR="004F032B" w:rsidRPr="0020326F" w:rsidRDefault="004F032B" w:rsidP="00BD28D7">
      <w:pPr>
        <w:pStyle w:val="ListParagraph"/>
        <w:numPr>
          <w:ilvl w:val="0"/>
          <w:numId w:val="4"/>
        </w:numPr>
        <w:spacing w:after="80"/>
        <w:rPr>
          <w:rFonts w:asciiTheme="majorHAnsi" w:hAnsiTheme="majorHAnsi" w:cstheme="majorHAnsi"/>
        </w:rPr>
      </w:pPr>
      <w:r w:rsidRPr="0020326F">
        <w:rPr>
          <w:rFonts w:asciiTheme="majorHAnsi" w:hAnsiTheme="majorHAnsi" w:cstheme="majorHAnsi"/>
        </w:rPr>
        <w:t xml:space="preserve">Ensures the qualified assessor(s) has access to the assessment objectives for the relevant specification(s) a candidate is undertaking. </w:t>
      </w:r>
    </w:p>
    <w:p w14:paraId="4ED8100F" w14:textId="6DC1FEC6"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Ensures that all assessments carried out and arrangements put in place comply with JCQ and awarding body regulations and guidance.</w:t>
      </w:r>
    </w:p>
    <w:p w14:paraId="51ECED09" w14:textId="4657E206"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 xml:space="preserve">Ensures arrangements put in place for exams/assessments reflect a candidate’s </w:t>
      </w:r>
      <w:r w:rsidRPr="0020326F">
        <w:rPr>
          <w:rFonts w:asciiTheme="majorHAnsi" w:hAnsiTheme="majorHAnsi" w:cstheme="majorHAnsi"/>
          <w:i/>
        </w:rPr>
        <w:t xml:space="preserve">normal way of working </w:t>
      </w:r>
      <w:r w:rsidRPr="0020326F">
        <w:rPr>
          <w:rFonts w:asciiTheme="majorHAnsi" w:hAnsiTheme="majorHAnsi" w:cstheme="majorHAnsi"/>
        </w:rPr>
        <w:t>within the centre.</w:t>
      </w:r>
    </w:p>
    <w:p w14:paraId="094E4718" w14:textId="3486CFD4"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Ensures the need for access arrangements for a candidate will be considered on a subject by subject basis.</w:t>
      </w:r>
    </w:p>
    <w:p w14:paraId="1B0A0883" w14:textId="32DFD514"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lastRenderedPageBreak/>
        <w:t>Presents when requested by a JCQ Centre Inspector, evidence of the assessor’s qualification.</w:t>
      </w:r>
    </w:p>
    <w:p w14:paraId="6AF5442E" w14:textId="4FFE2AAB" w:rsidR="004F032B" w:rsidRPr="0020326F" w:rsidRDefault="004F032B" w:rsidP="00BD28D7">
      <w:pPr>
        <w:pStyle w:val="ListParagraph"/>
        <w:numPr>
          <w:ilvl w:val="0"/>
          <w:numId w:val="4"/>
        </w:numPr>
        <w:spacing w:after="80" w:line="276" w:lineRule="auto"/>
        <w:rPr>
          <w:rFonts w:asciiTheme="majorHAnsi" w:hAnsiTheme="majorHAnsi" w:cstheme="majorHAnsi"/>
          <w:b/>
        </w:rPr>
      </w:pPr>
      <w:r w:rsidRPr="0020326F">
        <w:rPr>
          <w:rFonts w:asciiTheme="majorHAnsi" w:hAnsiTheme="majorHAnsi" w:cstheme="majorHAnsi"/>
        </w:rPr>
        <w:t>Works with teaching staff, relevant support staff and the exams officer to ensure centre-delegated and awarding body approved access arrangements are put in place for candidates taking internal and external exams/assessments.</w:t>
      </w:r>
    </w:p>
    <w:p w14:paraId="5E459A8F" w14:textId="64B7CA1F"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Provide information to evidence the normal way of working of a candidate.</w:t>
      </w:r>
    </w:p>
    <w:p w14:paraId="2F4757E9" w14:textId="79D1E598"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Conducts appropriate assessments to identify the need(s) of a candidate.</w:t>
      </w:r>
    </w:p>
    <w:p w14:paraId="5F045810" w14:textId="0461EC5D"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Provides appropriate evidence to confirm the need(s) of a candidate.</w:t>
      </w:r>
    </w:p>
    <w:p w14:paraId="6B59028F" w14:textId="3BB54DE1" w:rsidR="004F032B" w:rsidRPr="0020326F" w:rsidRDefault="004F032B" w:rsidP="00BD28D7">
      <w:pPr>
        <w:pStyle w:val="ListParagraph"/>
        <w:numPr>
          <w:ilvl w:val="0"/>
          <w:numId w:val="4"/>
        </w:numPr>
        <w:spacing w:after="80" w:line="276" w:lineRule="auto"/>
        <w:rPr>
          <w:rFonts w:asciiTheme="majorHAnsi" w:hAnsiTheme="majorHAnsi" w:cstheme="majorHAnsi"/>
        </w:rPr>
      </w:pPr>
      <w:r w:rsidRPr="0020326F">
        <w:rPr>
          <w:rFonts w:asciiTheme="majorHAnsi" w:hAnsiTheme="majorHAnsi" w:cstheme="majorHAnsi"/>
        </w:rPr>
        <w:t>Completes appropriate documentation as required by the regulations of JCQ and the awarding body.</w:t>
      </w:r>
    </w:p>
    <w:p w14:paraId="7EF042B0" w14:textId="77777777" w:rsidR="004F032B" w:rsidRPr="0020326F" w:rsidRDefault="004F032B" w:rsidP="004F032B">
      <w:pPr>
        <w:spacing w:after="80" w:line="276" w:lineRule="auto"/>
        <w:rPr>
          <w:rFonts w:asciiTheme="majorHAnsi" w:hAnsiTheme="majorHAnsi" w:cstheme="majorHAnsi"/>
          <w:color w:val="000000" w:themeColor="text1"/>
          <w:sz w:val="28"/>
          <w:szCs w:val="28"/>
        </w:rPr>
      </w:pPr>
    </w:p>
    <w:p w14:paraId="69B09E99" w14:textId="77777777" w:rsidR="00A45E04" w:rsidRPr="0020326F" w:rsidRDefault="00A45E04" w:rsidP="00A45E04">
      <w:pPr>
        <w:pStyle w:val="Headinglevel2"/>
        <w:spacing w:before="120" w:after="120" w:line="276" w:lineRule="auto"/>
        <w:rPr>
          <w:rFonts w:asciiTheme="majorHAnsi" w:hAnsiTheme="majorHAnsi" w:cstheme="majorHAnsi"/>
          <w:color w:val="002060"/>
          <w:sz w:val="28"/>
          <w:szCs w:val="28"/>
        </w:rPr>
      </w:pPr>
      <w:bookmarkStart w:id="11" w:name="_Hlk495856005"/>
      <w:r w:rsidRPr="0020326F">
        <w:rPr>
          <w:rFonts w:asciiTheme="majorHAnsi" w:hAnsiTheme="majorHAnsi" w:cstheme="majorHAnsi"/>
          <w:color w:val="002060"/>
          <w:sz w:val="28"/>
          <w:szCs w:val="28"/>
        </w:rPr>
        <w:t>Use of word processors</w:t>
      </w:r>
    </w:p>
    <w:p w14:paraId="137ED309" w14:textId="1874CB19" w:rsidR="004F032B" w:rsidRPr="0020326F" w:rsidRDefault="004F032B" w:rsidP="004F032B">
      <w:pPr>
        <w:rPr>
          <w:rFonts w:asciiTheme="majorHAnsi" w:hAnsiTheme="majorHAnsi" w:cstheme="majorHAnsi"/>
          <w:color w:val="000000" w:themeColor="text1"/>
        </w:rPr>
      </w:pPr>
      <w:r w:rsidRPr="0020326F">
        <w:rPr>
          <w:rFonts w:asciiTheme="majorHAnsi" w:hAnsiTheme="majorHAnsi" w:cstheme="majorHAnsi"/>
          <w:color w:val="000000" w:themeColor="text1"/>
        </w:rPr>
        <w:t xml:space="preserve">This section details how The Westminster School managers and administers the </w:t>
      </w:r>
      <w:r w:rsidR="00D530D2" w:rsidRPr="0020326F">
        <w:rPr>
          <w:rFonts w:asciiTheme="majorHAnsi" w:hAnsiTheme="majorHAnsi" w:cstheme="majorHAnsi"/>
          <w:color w:val="000000" w:themeColor="text1"/>
        </w:rPr>
        <w:t>use</w:t>
      </w:r>
      <w:r w:rsidRPr="0020326F">
        <w:rPr>
          <w:rFonts w:asciiTheme="majorHAnsi" w:hAnsiTheme="majorHAnsi" w:cstheme="majorHAnsi"/>
          <w:color w:val="000000" w:themeColor="text1"/>
        </w:rPr>
        <w:t xml:space="preserve"> of Word Processors (Including laptops and tables) in examination and assessments.</w:t>
      </w:r>
    </w:p>
    <w:p w14:paraId="2F911165" w14:textId="77777777" w:rsidR="005A06BA" w:rsidRPr="0020326F" w:rsidRDefault="005A06BA" w:rsidP="004F032B">
      <w:pPr>
        <w:rPr>
          <w:rFonts w:asciiTheme="majorHAnsi" w:hAnsiTheme="majorHAnsi" w:cstheme="majorHAnsi"/>
          <w:b/>
          <w:color w:val="000000" w:themeColor="text1"/>
        </w:rPr>
      </w:pPr>
    </w:p>
    <w:p w14:paraId="0372C31C" w14:textId="7B9D9E08" w:rsidR="004F032B" w:rsidRPr="0020326F" w:rsidRDefault="004F032B" w:rsidP="004F032B">
      <w:pPr>
        <w:rPr>
          <w:rFonts w:asciiTheme="majorHAnsi" w:hAnsiTheme="majorHAnsi" w:cstheme="majorHAnsi"/>
          <w:b/>
          <w:color w:val="002060"/>
          <w:sz w:val="24"/>
          <w:szCs w:val="24"/>
        </w:rPr>
      </w:pPr>
      <w:r w:rsidRPr="0020326F">
        <w:rPr>
          <w:rFonts w:asciiTheme="majorHAnsi" w:hAnsiTheme="majorHAnsi" w:cstheme="majorHAnsi"/>
          <w:b/>
          <w:color w:val="002060"/>
          <w:sz w:val="24"/>
          <w:szCs w:val="24"/>
        </w:rPr>
        <w:t>Principles for using a Word Processor</w:t>
      </w:r>
    </w:p>
    <w:p w14:paraId="64B3BD8B"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 Westminster School complies with AA chapter 4 </w:t>
      </w:r>
      <w:r w:rsidRPr="0020326F">
        <w:rPr>
          <w:rFonts w:asciiTheme="majorHAnsi" w:hAnsiTheme="majorHAnsi" w:cstheme="majorHAnsi"/>
          <w:i/>
          <w:color w:val="000000" w:themeColor="text1"/>
        </w:rPr>
        <w:t>Adjustments for candidates with disabilities and learning difficulties</w:t>
      </w:r>
      <w:r w:rsidRPr="0020326F">
        <w:rPr>
          <w:rFonts w:asciiTheme="majorHAnsi" w:hAnsiTheme="majorHAnsi" w:cstheme="majorHAnsi"/>
          <w:color w:val="000000" w:themeColor="text1"/>
        </w:rPr>
        <w:t xml:space="preserve"> regulations and guidance as follows:</w:t>
      </w:r>
    </w:p>
    <w:p w14:paraId="5E7B7C6C"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4.2.1) </w:t>
      </w:r>
    </w:p>
    <w:p w14:paraId="42612FE6" w14:textId="77777777" w:rsidR="004F032B" w:rsidRPr="0020326F" w:rsidRDefault="004F032B" w:rsidP="00BD28D7">
      <w:pPr>
        <w:pStyle w:val="ListParagraph"/>
        <w:numPr>
          <w:ilvl w:val="0"/>
          <w:numId w:val="5"/>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Candidates with access to word processors are allowed to do so in order to remove barriers for disabled candidates which prevent them from being placed at a substantial disadvantage as a consequence of persistent and significant difficulties</w:t>
      </w:r>
    </w:p>
    <w:p w14:paraId="6F4234A6" w14:textId="183F021B" w:rsidR="004F032B" w:rsidRPr="0020326F" w:rsidRDefault="004F032B" w:rsidP="00BD28D7">
      <w:pPr>
        <w:pStyle w:val="ListParagraph"/>
        <w:numPr>
          <w:ilvl w:val="0"/>
          <w:numId w:val="5"/>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use of word processors is only permitted whilst ensuring that the integrity of the assessment is maintained, at the same time as providing access to assessments for a disabled candidate.</w:t>
      </w:r>
    </w:p>
    <w:p w14:paraId="59EAA58F"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4.2.2) </w:t>
      </w:r>
    </w:p>
    <w:p w14:paraId="19DE5676" w14:textId="77777777" w:rsidR="004F032B" w:rsidRPr="0020326F" w:rsidRDefault="004F032B" w:rsidP="00BD28D7">
      <w:pPr>
        <w:pStyle w:val="ListParagraph"/>
        <w:numPr>
          <w:ilvl w:val="0"/>
          <w:numId w:val="6"/>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use of a word processor is not granted where it will compromise the assessment objectives of the specification in question</w:t>
      </w:r>
    </w:p>
    <w:p w14:paraId="01A7BBD9"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(AA 4.2.3)</w:t>
      </w:r>
    </w:p>
    <w:p w14:paraId="546C37D7" w14:textId="53CDBCA6" w:rsidR="004F032B" w:rsidRPr="0020326F" w:rsidRDefault="004F032B" w:rsidP="00BD28D7">
      <w:pPr>
        <w:pStyle w:val="ListParagraph"/>
        <w:numPr>
          <w:ilvl w:val="0"/>
          <w:numId w:val="6"/>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Candidates may not require the use of a word processor in each specification. As subjects and their methods of assessments may vary, leading to different demands of our candidates, the need for the use of a word processor is considered on a subject-by-subject basis</w:t>
      </w:r>
    </w:p>
    <w:p w14:paraId="56A7233C"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4.2.4) </w:t>
      </w:r>
    </w:p>
    <w:p w14:paraId="64FF9B26" w14:textId="77777777" w:rsidR="004F032B" w:rsidRPr="0020326F" w:rsidRDefault="004F032B" w:rsidP="00BD28D7">
      <w:pPr>
        <w:pStyle w:val="ListParagraph"/>
        <w:numPr>
          <w:ilvl w:val="0"/>
          <w:numId w:val="7"/>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use of a word processor is normally considered and agreed where appropriate at the start of the course providing the centre has firmly established a picture of need and normal way of working for a candidate</w:t>
      </w:r>
    </w:p>
    <w:p w14:paraId="5955F598" w14:textId="692393E2" w:rsidR="004F032B" w:rsidRPr="0020326F" w:rsidRDefault="004F032B" w:rsidP="00BD28D7">
      <w:pPr>
        <w:pStyle w:val="ListParagraph"/>
        <w:numPr>
          <w:ilvl w:val="0"/>
          <w:numId w:val="7"/>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Candidates are made aware when they will have the use of a word processor for timetabled examinations and non-examination assessments  </w:t>
      </w:r>
    </w:p>
    <w:p w14:paraId="51BBAEA5"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 (AA 4.2.5) </w:t>
      </w:r>
    </w:p>
    <w:p w14:paraId="2827D565" w14:textId="77777777" w:rsidR="004F032B" w:rsidRPr="0020326F" w:rsidRDefault="004F032B" w:rsidP="00BD28D7">
      <w:pPr>
        <w:pStyle w:val="ListParagraph"/>
        <w:numPr>
          <w:ilvl w:val="0"/>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The use of a word processor for candidates is only granted if it reflects the support given to the candidate as their 'normal way of working', which is defined as support:</w:t>
      </w:r>
    </w:p>
    <w:p w14:paraId="1B325B49" w14:textId="77777777"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in the classroom (where appropriate); or</w:t>
      </w:r>
    </w:p>
    <w:p w14:paraId="75E4BFF4" w14:textId="77777777"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working in small groups for reading and/or writing; or</w:t>
      </w:r>
    </w:p>
    <w:p w14:paraId="63A4FBEF" w14:textId="77777777"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literacy support lessons; or</w:t>
      </w:r>
    </w:p>
    <w:p w14:paraId="4B61E93F" w14:textId="77777777"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literacy intervention strategies; and/or</w:t>
      </w:r>
    </w:p>
    <w:p w14:paraId="063E0589" w14:textId="518BA4B9"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in internal school tests/examinations</w:t>
      </w:r>
      <w:r w:rsidR="005A06BA" w:rsidRPr="0020326F">
        <w:rPr>
          <w:rFonts w:asciiTheme="majorHAnsi" w:hAnsiTheme="majorHAnsi" w:cstheme="majorHAnsi"/>
          <w:color w:val="000000" w:themeColor="text1"/>
        </w:rPr>
        <w:t>.</w:t>
      </w:r>
    </w:p>
    <w:p w14:paraId="1466FE9C" w14:textId="753B3787" w:rsidR="004F032B" w:rsidRPr="0020326F" w:rsidRDefault="004F032B" w:rsidP="00BD28D7">
      <w:pPr>
        <w:pStyle w:val="ListParagraph"/>
        <w:numPr>
          <w:ilvl w:val="1"/>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mock examinations</w:t>
      </w:r>
      <w:r w:rsidR="005A06BA" w:rsidRPr="0020326F">
        <w:rPr>
          <w:rFonts w:asciiTheme="majorHAnsi" w:hAnsiTheme="majorHAnsi" w:cstheme="majorHAnsi"/>
          <w:color w:val="000000" w:themeColor="text1"/>
        </w:rPr>
        <w:t>.</w:t>
      </w:r>
    </w:p>
    <w:p w14:paraId="4E427618"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p>
    <w:p w14:paraId="66B9653C"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only exceptions to the above would be a temporary injury or impairment, or a diagnosis of a disability or manifestation of an impairment relating to an existing disability arising after the start of the course.</w:t>
      </w:r>
    </w:p>
    <w:p w14:paraId="5DF87914" w14:textId="77777777" w:rsidR="005A06BA" w:rsidRPr="0020326F" w:rsidRDefault="005A06BA" w:rsidP="004F032B">
      <w:pPr>
        <w:autoSpaceDE w:val="0"/>
        <w:autoSpaceDN w:val="0"/>
        <w:adjustRightInd w:val="0"/>
        <w:spacing w:line="276" w:lineRule="auto"/>
        <w:rPr>
          <w:rFonts w:asciiTheme="majorHAnsi" w:hAnsiTheme="majorHAnsi" w:cstheme="majorHAnsi"/>
          <w:color w:val="000000" w:themeColor="text1"/>
          <w:sz w:val="24"/>
          <w:szCs w:val="24"/>
        </w:rPr>
      </w:pPr>
    </w:p>
    <w:p w14:paraId="716DABED" w14:textId="77777777" w:rsidR="004F032B" w:rsidRPr="0020326F" w:rsidRDefault="004F032B" w:rsidP="004F032B">
      <w:pPr>
        <w:pStyle w:val="Headinglevel1"/>
        <w:spacing w:line="276" w:lineRule="auto"/>
        <w:rPr>
          <w:rFonts w:asciiTheme="majorHAnsi" w:hAnsiTheme="majorHAnsi" w:cstheme="majorHAnsi"/>
          <w:color w:val="002060"/>
          <w:sz w:val="24"/>
          <w:szCs w:val="24"/>
        </w:rPr>
      </w:pPr>
      <w:r w:rsidRPr="0020326F">
        <w:rPr>
          <w:rFonts w:asciiTheme="majorHAnsi" w:hAnsiTheme="majorHAnsi" w:cstheme="majorHAnsi"/>
          <w:color w:val="002060"/>
          <w:sz w:val="24"/>
          <w:szCs w:val="24"/>
        </w:rPr>
        <w:t>The use of a word processor</w:t>
      </w:r>
    </w:p>
    <w:p w14:paraId="176989FA" w14:textId="77777777" w:rsidR="004F032B" w:rsidRPr="0020326F" w:rsidRDefault="004F032B" w:rsidP="004F032B">
      <w:p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 Westminster School complies with AA chapter 5 </w:t>
      </w:r>
      <w:r w:rsidRPr="0020326F">
        <w:rPr>
          <w:rFonts w:asciiTheme="majorHAnsi" w:hAnsiTheme="majorHAnsi" w:cstheme="majorHAnsi"/>
          <w:i/>
          <w:color w:val="000000" w:themeColor="text1"/>
        </w:rPr>
        <w:t>Access arrangements available</w:t>
      </w:r>
      <w:r w:rsidRPr="0020326F">
        <w:rPr>
          <w:rFonts w:asciiTheme="majorHAnsi" w:hAnsiTheme="majorHAnsi" w:cstheme="majorHAnsi"/>
          <w:color w:val="000000" w:themeColor="text1"/>
        </w:rPr>
        <w:t xml:space="preserve"> as follows:</w:t>
      </w:r>
    </w:p>
    <w:p w14:paraId="46DEFE6E"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5.8.1) </w:t>
      </w:r>
    </w:p>
    <w:p w14:paraId="73D3AE28" w14:textId="20FCF79B" w:rsidR="004F032B" w:rsidRPr="0020326F" w:rsidRDefault="004F032B" w:rsidP="00BD28D7">
      <w:pPr>
        <w:pStyle w:val="ListParagraph"/>
        <w:numPr>
          <w:ilvl w:val="0"/>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Provides a word processor with the spelling and grammar check facility/predictive text disabled (switched off)</w:t>
      </w:r>
      <w:r w:rsidR="005A06BA" w:rsidRPr="0020326F">
        <w:rPr>
          <w:rFonts w:asciiTheme="majorHAnsi" w:hAnsiTheme="majorHAnsi" w:cstheme="majorHAnsi"/>
          <w:color w:val="000000" w:themeColor="text1"/>
        </w:rPr>
        <w:t>.</w:t>
      </w:r>
    </w:p>
    <w:p w14:paraId="1ACD1976" w14:textId="23B3CB1B" w:rsidR="004F032B" w:rsidRPr="0020326F" w:rsidRDefault="004F032B" w:rsidP="00BD28D7">
      <w:pPr>
        <w:pStyle w:val="ListParagraph"/>
        <w:numPr>
          <w:ilvl w:val="0"/>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Only grants the use of a word processor to a candidate where it is their normal way of working (see 4.2.5 above) within the centre</w:t>
      </w:r>
      <w:r w:rsidR="005A06BA" w:rsidRPr="0020326F">
        <w:rPr>
          <w:rFonts w:asciiTheme="majorHAnsi" w:hAnsiTheme="majorHAnsi" w:cstheme="majorHAnsi"/>
          <w:color w:val="000000" w:themeColor="text1"/>
        </w:rPr>
        <w:t>.</w:t>
      </w:r>
    </w:p>
    <w:p w14:paraId="4956911E" w14:textId="43837D76" w:rsidR="004F032B" w:rsidRPr="0020326F" w:rsidRDefault="004F032B" w:rsidP="00BD28D7">
      <w:pPr>
        <w:pStyle w:val="ListParagraph"/>
        <w:numPr>
          <w:ilvl w:val="0"/>
          <w:numId w:val="8"/>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Only grants the use of a word processor to a candidate if it is appropriate to their needs (for example, the quality of language significantly improves as a result of using a word processor due to problems with planning and organisation when writing by hand)</w:t>
      </w:r>
      <w:r w:rsidR="005A06BA" w:rsidRPr="0020326F">
        <w:rPr>
          <w:rFonts w:asciiTheme="majorHAnsi" w:hAnsiTheme="majorHAnsi" w:cstheme="majorHAnsi"/>
          <w:color w:val="000000" w:themeColor="text1"/>
        </w:rPr>
        <w:t>.</w:t>
      </w:r>
    </w:p>
    <w:p w14:paraId="321A835B" w14:textId="6134AF54" w:rsidR="004F032B" w:rsidRPr="0020326F" w:rsidRDefault="004F032B" w:rsidP="00BD28D7">
      <w:pPr>
        <w:pStyle w:val="ListParagraph"/>
        <w:numPr>
          <w:ilvl w:val="0"/>
          <w:numId w:val="8"/>
        </w:numPr>
        <w:autoSpaceDE w:val="0"/>
        <w:autoSpaceDN w:val="0"/>
        <w:adjustRightInd w:val="0"/>
        <w:spacing w:before="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above also extends to the use of electronic braillers and tablets)</w:t>
      </w:r>
      <w:r w:rsidR="005A06BA" w:rsidRPr="0020326F">
        <w:rPr>
          <w:rFonts w:asciiTheme="majorHAnsi" w:hAnsiTheme="majorHAnsi" w:cstheme="majorHAnsi"/>
          <w:color w:val="000000" w:themeColor="text1"/>
        </w:rPr>
        <w:t>.</w:t>
      </w:r>
    </w:p>
    <w:p w14:paraId="3E2E1612"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5.8.2) </w:t>
      </w:r>
    </w:p>
    <w:p w14:paraId="0146F94B" w14:textId="725E102A" w:rsidR="004F032B" w:rsidRPr="0020326F" w:rsidRDefault="004F032B" w:rsidP="00BD28D7">
      <w:pPr>
        <w:pStyle w:val="ListParagraph"/>
        <w:numPr>
          <w:ilvl w:val="0"/>
          <w:numId w:val="9"/>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Provides access to word processors to candidates in non-examination assessment components as standard practice unless prohibited by the specification</w:t>
      </w:r>
      <w:r w:rsidR="005A06BA" w:rsidRPr="0020326F">
        <w:rPr>
          <w:rFonts w:asciiTheme="majorHAnsi" w:hAnsiTheme="majorHAnsi" w:cstheme="majorHAnsi"/>
          <w:color w:val="000000" w:themeColor="text1"/>
        </w:rPr>
        <w:t>.</w:t>
      </w:r>
    </w:p>
    <w:p w14:paraId="1AD664FA"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5.8.3) </w:t>
      </w:r>
    </w:p>
    <w:p w14:paraId="2DEC7D2D" w14:textId="4502CD39" w:rsidR="004F032B" w:rsidRPr="0020326F" w:rsidRDefault="004F032B" w:rsidP="00BD28D7">
      <w:pPr>
        <w:pStyle w:val="ListParagraph"/>
        <w:numPr>
          <w:ilvl w:val="0"/>
          <w:numId w:val="9"/>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Allows candidates to use a word processor in an examination to type certain questions, i.e. those requiring extended writing, and handwrite shorter answers</w:t>
      </w:r>
      <w:r w:rsidR="005A06BA" w:rsidRPr="0020326F">
        <w:rPr>
          <w:rFonts w:asciiTheme="majorHAnsi" w:hAnsiTheme="majorHAnsi" w:cstheme="majorHAnsi"/>
          <w:color w:val="000000" w:themeColor="text1"/>
        </w:rPr>
        <w:t>.</w:t>
      </w:r>
    </w:p>
    <w:p w14:paraId="400EDA56" w14:textId="7CC04C31" w:rsidR="004F032B" w:rsidRPr="0020326F" w:rsidRDefault="004F032B" w:rsidP="00BD28D7">
      <w:pPr>
        <w:pStyle w:val="ListParagraph"/>
        <w:numPr>
          <w:ilvl w:val="0"/>
          <w:numId w:val="9"/>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Are also aware that examinations which have a significant amount of writing, as well as those that place a greater demand on the need to organise thought and plan extended answers, are those where candidates will frequently need to type. Examinations which require more simplistic answers are often easier to handwrite within the answer booklet. The candidate avoids the difficulty of visually tracking between the question paper and screen</w:t>
      </w:r>
      <w:r w:rsidR="005A06BA" w:rsidRPr="0020326F">
        <w:rPr>
          <w:rFonts w:asciiTheme="majorHAnsi" w:hAnsiTheme="majorHAnsi" w:cstheme="majorHAnsi"/>
          <w:color w:val="000000" w:themeColor="text1"/>
        </w:rPr>
        <w:t>.</w:t>
      </w:r>
    </w:p>
    <w:p w14:paraId="14DADE3A"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r w:rsidRPr="0020326F">
        <w:rPr>
          <w:rFonts w:asciiTheme="majorHAnsi" w:hAnsiTheme="majorHAnsi" w:cstheme="majorHAnsi"/>
          <w:b/>
          <w:bCs/>
          <w:color w:val="000000" w:themeColor="text1"/>
        </w:rPr>
        <w:t xml:space="preserve">(AA 5.8.4) </w:t>
      </w:r>
    </w:p>
    <w:p w14:paraId="2B8C0767" w14:textId="77777777" w:rsidR="004F032B" w:rsidRPr="0020326F" w:rsidRDefault="004F032B" w:rsidP="00BD28D7">
      <w:pPr>
        <w:pStyle w:val="ListParagraph"/>
        <w:numPr>
          <w:ilvl w:val="0"/>
          <w:numId w:val="10"/>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In all cases, ensures that a word processor cover sheet (Form 4) is completed and included with each candidate's typed script (according to the instructions issued by the individual awarding body)</w:t>
      </w:r>
    </w:p>
    <w:p w14:paraId="3604B3F7" w14:textId="77777777" w:rsidR="004F032B" w:rsidRPr="0020326F" w:rsidRDefault="004F032B" w:rsidP="00BD28D7">
      <w:pPr>
        <w:pStyle w:val="ListParagraph"/>
        <w:numPr>
          <w:ilvl w:val="0"/>
          <w:numId w:val="10"/>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Does not simply grant the use of a word processor to a candidate because he/she prefers to type rather than write or can work faster on a keyboard, or because he/she uses a laptop at home</w:t>
      </w:r>
    </w:p>
    <w:p w14:paraId="6D78D163"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p>
    <w:p w14:paraId="4F05A7D1" w14:textId="77777777" w:rsidR="004F032B" w:rsidRPr="0020326F" w:rsidRDefault="004F032B" w:rsidP="004F032B">
      <w:pPr>
        <w:pStyle w:val="Headinglevel1"/>
        <w:spacing w:line="276" w:lineRule="auto"/>
        <w:rPr>
          <w:rFonts w:asciiTheme="majorHAnsi" w:hAnsiTheme="majorHAnsi" w:cstheme="majorHAnsi"/>
          <w:color w:val="002060"/>
          <w:sz w:val="24"/>
          <w:szCs w:val="24"/>
        </w:rPr>
      </w:pPr>
      <w:r w:rsidRPr="0020326F">
        <w:rPr>
          <w:rFonts w:asciiTheme="majorHAnsi" w:hAnsiTheme="majorHAnsi" w:cstheme="majorHAnsi"/>
          <w:color w:val="002060"/>
          <w:sz w:val="24"/>
          <w:szCs w:val="24"/>
        </w:rPr>
        <w:t>Word processors and their programmes</w:t>
      </w:r>
    </w:p>
    <w:p w14:paraId="2703E9A6"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 Westminster School complies with ICE 8.8 </w:t>
      </w:r>
      <w:r w:rsidRPr="0020326F">
        <w:rPr>
          <w:rFonts w:asciiTheme="majorHAnsi" w:hAnsiTheme="majorHAnsi" w:cstheme="majorHAnsi"/>
          <w:i/>
          <w:color w:val="000000" w:themeColor="text1"/>
        </w:rPr>
        <w:t>Word processors</w:t>
      </w:r>
      <w:r w:rsidRPr="0020326F">
        <w:rPr>
          <w:rFonts w:asciiTheme="majorHAnsi" w:hAnsiTheme="majorHAnsi" w:cstheme="majorHAnsi"/>
          <w:color w:val="000000" w:themeColor="text1"/>
        </w:rPr>
        <w:t xml:space="preserve"> instructions by ensuring:</w:t>
      </w:r>
    </w:p>
    <w:p w14:paraId="5C274E49" w14:textId="19A6FCE4"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used as a type-writer, not as a database, although standard formatting software is acceptable</w:t>
      </w:r>
      <w:r w:rsidRPr="0020326F">
        <w:rPr>
          <w:rFonts w:asciiTheme="majorHAnsi" w:hAnsiTheme="majorHAnsi" w:cstheme="majorHAnsi"/>
          <w:color w:val="000000" w:themeColor="text1"/>
        </w:rPr>
        <w:t>.</w:t>
      </w:r>
    </w:p>
    <w:p w14:paraId="6AF31D36" w14:textId="19D2E093"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have been cleared of any previously stored data, as must any portable storage medium used</w:t>
      </w:r>
      <w:r w:rsidRPr="0020326F">
        <w:rPr>
          <w:rFonts w:asciiTheme="majorHAnsi" w:hAnsiTheme="majorHAnsi" w:cstheme="majorHAnsi"/>
          <w:color w:val="000000" w:themeColor="text1"/>
        </w:rPr>
        <w:t>.</w:t>
      </w:r>
    </w:p>
    <w:p w14:paraId="0BB48087" w14:textId="22117EAB"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4F032B" w:rsidRPr="0020326F">
        <w:rPr>
          <w:rFonts w:asciiTheme="majorHAnsi" w:hAnsiTheme="majorHAnsi" w:cstheme="majorHAnsi"/>
          <w:color w:val="000000" w:themeColor="text1"/>
        </w:rPr>
        <w:t>n unauthorised memory stick is not permitted for use by a candidate</w:t>
      </w:r>
      <w:r w:rsidRPr="0020326F">
        <w:rPr>
          <w:rFonts w:asciiTheme="majorHAnsi" w:hAnsiTheme="majorHAnsi" w:cstheme="majorHAnsi"/>
          <w:color w:val="000000" w:themeColor="text1"/>
        </w:rPr>
        <w:t>.</w:t>
      </w:r>
    </w:p>
    <w:p w14:paraId="26B381B4" w14:textId="73D2E98E"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here required</w:t>
      </w:r>
      <w:r w:rsidRPr="0020326F">
        <w:rPr>
          <w:rFonts w:asciiTheme="majorHAnsi" w:hAnsiTheme="majorHAnsi" w:cstheme="majorHAnsi"/>
          <w:color w:val="000000" w:themeColor="text1"/>
        </w:rPr>
        <w:t>;</w:t>
      </w:r>
      <w:r w:rsidR="004F032B" w:rsidRPr="0020326F">
        <w:rPr>
          <w:rFonts w:asciiTheme="majorHAnsi" w:hAnsiTheme="majorHAnsi" w:cstheme="majorHAnsi"/>
          <w:color w:val="000000" w:themeColor="text1"/>
        </w:rPr>
        <w:t xml:space="preserve"> candidates are provided with a memory stick, which has been cleared of any previously stored data, by a nominated member of centre staff</w:t>
      </w:r>
      <w:r w:rsidRPr="0020326F">
        <w:rPr>
          <w:rFonts w:asciiTheme="majorHAnsi" w:hAnsiTheme="majorHAnsi" w:cstheme="majorHAnsi"/>
          <w:color w:val="000000" w:themeColor="text1"/>
        </w:rPr>
        <w:t>.</w:t>
      </w:r>
    </w:p>
    <w:p w14:paraId="4F8394E1" w14:textId="4C27537E"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in good working order at the time of the examination</w:t>
      </w:r>
      <w:r w:rsidRPr="0020326F">
        <w:rPr>
          <w:rFonts w:asciiTheme="majorHAnsi" w:hAnsiTheme="majorHAnsi" w:cstheme="majorHAnsi"/>
          <w:color w:val="000000" w:themeColor="text1"/>
        </w:rPr>
        <w:t>.</w:t>
      </w:r>
    </w:p>
    <w:p w14:paraId="05F36850" w14:textId="6A605D57"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accommodated in such a way that other candidates are not disturbed and cannot read the screen</w:t>
      </w:r>
      <w:r w:rsidRPr="0020326F">
        <w:rPr>
          <w:rFonts w:asciiTheme="majorHAnsi" w:hAnsiTheme="majorHAnsi" w:cstheme="majorHAnsi"/>
          <w:color w:val="000000" w:themeColor="text1"/>
        </w:rPr>
        <w:t>.</w:t>
      </w:r>
    </w:p>
    <w:p w14:paraId="65F5801B" w14:textId="758B725E"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here a candidate using a word processor is accommodated separately, a separate invigilator is used</w:t>
      </w:r>
      <w:r w:rsidRPr="0020326F">
        <w:rPr>
          <w:rFonts w:asciiTheme="majorHAnsi" w:hAnsiTheme="majorHAnsi" w:cstheme="majorHAnsi"/>
          <w:color w:val="000000" w:themeColor="text1"/>
        </w:rPr>
        <w:t>.</w:t>
      </w:r>
    </w:p>
    <w:p w14:paraId="16406ABF" w14:textId="0485D655"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 xml:space="preserve">ord processors are either connected to a printer so that a script can be printed </w:t>
      </w:r>
      <w:r w:rsidRPr="0020326F">
        <w:rPr>
          <w:rFonts w:asciiTheme="majorHAnsi" w:hAnsiTheme="majorHAnsi" w:cstheme="majorHAnsi"/>
          <w:color w:val="000000" w:themeColor="text1"/>
        </w:rPr>
        <w:t>off or</w:t>
      </w:r>
      <w:r w:rsidR="004F032B" w:rsidRPr="0020326F">
        <w:rPr>
          <w:rFonts w:asciiTheme="majorHAnsi" w:hAnsiTheme="majorHAnsi" w:cstheme="majorHAnsi"/>
          <w:color w:val="000000" w:themeColor="text1"/>
        </w:rPr>
        <w:t xml:space="preserve"> have the facility to print from a portable storage medium</w:t>
      </w:r>
      <w:r w:rsidRPr="0020326F">
        <w:rPr>
          <w:rFonts w:asciiTheme="majorHAnsi" w:hAnsiTheme="majorHAnsi" w:cstheme="majorHAnsi"/>
          <w:color w:val="000000" w:themeColor="text1"/>
        </w:rPr>
        <w:t>.</w:t>
      </w:r>
    </w:p>
    <w:p w14:paraId="404BDA2F" w14:textId="6818836B"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D</w:t>
      </w:r>
      <w:r w:rsidR="004F032B" w:rsidRPr="0020326F">
        <w:rPr>
          <w:rFonts w:asciiTheme="majorHAnsi" w:hAnsiTheme="majorHAnsi" w:cstheme="majorHAnsi"/>
          <w:color w:val="000000" w:themeColor="text1"/>
        </w:rPr>
        <w:t>ocuments are printed after the examination is over</w:t>
      </w:r>
      <w:r w:rsidRPr="0020326F">
        <w:rPr>
          <w:rFonts w:asciiTheme="majorHAnsi" w:hAnsiTheme="majorHAnsi" w:cstheme="majorHAnsi"/>
          <w:color w:val="000000" w:themeColor="text1"/>
        </w:rPr>
        <w:t>.</w:t>
      </w:r>
    </w:p>
    <w:p w14:paraId="38FE0AC7" w14:textId="0B66EA77"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present to verify that the work printed is their own</w:t>
      </w:r>
      <w:r w:rsidRPr="0020326F">
        <w:rPr>
          <w:rFonts w:asciiTheme="majorHAnsi" w:hAnsiTheme="majorHAnsi" w:cstheme="majorHAnsi"/>
          <w:color w:val="000000" w:themeColor="text1"/>
        </w:rPr>
        <w:t>.</w:t>
      </w:r>
    </w:p>
    <w:p w14:paraId="04F035A2" w14:textId="77DEA97D"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processed scripts are inserted in/attached to any answer booklet which contains some of the answers (and according to instructions issued by the individual awarding body)</w:t>
      </w:r>
      <w:r w:rsidRPr="0020326F">
        <w:rPr>
          <w:rFonts w:asciiTheme="majorHAnsi" w:hAnsiTheme="majorHAnsi" w:cstheme="majorHAnsi"/>
          <w:color w:val="000000" w:themeColor="text1"/>
        </w:rPr>
        <w:t>.</w:t>
      </w:r>
    </w:p>
    <w:p w14:paraId="0E464A51" w14:textId="2B1444D3"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used to produce scripts under secure conditions, and if they are not then the centre is aware that they may be refused by the awarding body</w:t>
      </w:r>
      <w:r w:rsidRPr="0020326F">
        <w:rPr>
          <w:rFonts w:asciiTheme="majorHAnsi" w:hAnsiTheme="majorHAnsi" w:cstheme="majorHAnsi"/>
          <w:color w:val="000000" w:themeColor="text1"/>
        </w:rPr>
        <w:t>.</w:t>
      </w:r>
    </w:p>
    <w:p w14:paraId="399DBD53" w14:textId="0FC50FD4"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not used to perform skills which are being assessed</w:t>
      </w:r>
      <w:r w:rsidRPr="0020326F">
        <w:rPr>
          <w:rFonts w:asciiTheme="majorHAnsi" w:hAnsiTheme="majorHAnsi" w:cstheme="majorHAnsi"/>
          <w:color w:val="000000" w:themeColor="text1"/>
        </w:rPr>
        <w:t>.</w:t>
      </w:r>
    </w:p>
    <w:p w14:paraId="7374DFF5" w14:textId="250819BF"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not connected to an intranet or any other means of communication.</w:t>
      </w:r>
    </w:p>
    <w:p w14:paraId="65C0ACCB" w14:textId="4750F20B"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not given access to other applications such as a calculator (where prohibited in the examination), spreadsheets etc when using a word processor</w:t>
      </w:r>
      <w:r w:rsidRPr="0020326F">
        <w:rPr>
          <w:rFonts w:asciiTheme="majorHAnsi" w:hAnsiTheme="majorHAnsi" w:cstheme="majorHAnsi"/>
          <w:color w:val="000000" w:themeColor="text1"/>
        </w:rPr>
        <w:t>.</w:t>
      </w:r>
    </w:p>
    <w:p w14:paraId="2BB1CC14" w14:textId="220D650F"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G</w:t>
      </w:r>
      <w:r w:rsidR="004F032B" w:rsidRPr="0020326F">
        <w:rPr>
          <w:rFonts w:asciiTheme="majorHAnsi" w:hAnsiTheme="majorHAnsi" w:cstheme="majorHAnsi"/>
          <w:color w:val="000000" w:themeColor="text1"/>
        </w:rPr>
        <w:t>raphic packages or computer aided design software is not included on a word processor unless permission has been given to use these</w:t>
      </w:r>
      <w:r w:rsidRPr="0020326F">
        <w:rPr>
          <w:rFonts w:asciiTheme="majorHAnsi" w:hAnsiTheme="majorHAnsi" w:cstheme="majorHAnsi"/>
          <w:color w:val="000000" w:themeColor="text1"/>
        </w:rPr>
        <w:t>.</w:t>
      </w:r>
    </w:p>
    <w:p w14:paraId="5EEED70F" w14:textId="1907E3C4"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w:t>
      </w:r>
      <w:r w:rsidR="004F032B" w:rsidRPr="0020326F">
        <w:rPr>
          <w:rFonts w:asciiTheme="majorHAnsi" w:hAnsiTheme="majorHAnsi" w:cstheme="majorHAnsi"/>
          <w:color w:val="000000" w:themeColor="text1"/>
        </w:rPr>
        <w:t>redictive text software or an automatic spelling and grammar check is disabled unless the candidate has been permitted a scribe or is using voice recognition technology (the script must have a completed scribe cover sheet included), or the awarding body's specification permits the use of automatic spell checking</w:t>
      </w:r>
      <w:r w:rsidRPr="0020326F">
        <w:rPr>
          <w:rFonts w:asciiTheme="majorHAnsi" w:hAnsiTheme="majorHAnsi" w:cstheme="majorHAnsi"/>
          <w:color w:val="000000" w:themeColor="text1"/>
        </w:rPr>
        <w:t>.</w:t>
      </w:r>
    </w:p>
    <w:p w14:paraId="0BBD3258" w14:textId="4E5D8AF5"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V</w:t>
      </w:r>
      <w:r w:rsidR="004F032B" w:rsidRPr="0020326F">
        <w:rPr>
          <w:rFonts w:asciiTheme="majorHAnsi" w:hAnsiTheme="majorHAnsi" w:cstheme="majorHAnsi"/>
          <w:color w:val="000000" w:themeColor="text1"/>
        </w:rPr>
        <w:t>oice recognition technology is not included on word processors unless the candidate has permission to use a scribe or relevant software</w:t>
      </w:r>
      <w:r w:rsidRPr="0020326F">
        <w:rPr>
          <w:rFonts w:asciiTheme="majorHAnsi" w:hAnsiTheme="majorHAnsi" w:cstheme="majorHAnsi"/>
          <w:color w:val="000000" w:themeColor="text1"/>
        </w:rPr>
        <w:t>.</w:t>
      </w:r>
    </w:p>
    <w:p w14:paraId="74410FEA" w14:textId="7C5323AE" w:rsidR="004F032B" w:rsidRPr="0020326F" w:rsidRDefault="000D254C" w:rsidP="00BD28D7">
      <w:pPr>
        <w:pStyle w:val="ListParagraph"/>
        <w:numPr>
          <w:ilvl w:val="0"/>
          <w:numId w:val="12"/>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ord processors are not used on the candidate's behalf by a third party unless the candidate has permission to use a scribe</w:t>
      </w:r>
      <w:r w:rsidRPr="0020326F">
        <w:rPr>
          <w:rFonts w:asciiTheme="majorHAnsi" w:hAnsiTheme="majorHAnsi" w:cstheme="majorHAnsi"/>
          <w:color w:val="000000" w:themeColor="text1"/>
        </w:rPr>
        <w:t>.</w:t>
      </w:r>
    </w:p>
    <w:p w14:paraId="7F0C7BD1" w14:textId="77777777" w:rsidR="004F032B" w:rsidRPr="0020326F" w:rsidRDefault="004F032B" w:rsidP="004F032B">
      <w:pPr>
        <w:pStyle w:val="ListParagraph"/>
        <w:autoSpaceDE w:val="0"/>
        <w:autoSpaceDN w:val="0"/>
        <w:adjustRightInd w:val="0"/>
        <w:spacing w:line="276" w:lineRule="auto"/>
        <w:rPr>
          <w:rFonts w:asciiTheme="majorHAnsi" w:hAnsiTheme="majorHAnsi" w:cstheme="majorHAnsi"/>
          <w:color w:val="000000" w:themeColor="text1"/>
        </w:rPr>
      </w:pPr>
    </w:p>
    <w:p w14:paraId="1CF6EBDA" w14:textId="77777777" w:rsidR="004F032B" w:rsidRPr="0020326F" w:rsidRDefault="004F032B" w:rsidP="004F032B">
      <w:pPr>
        <w:pStyle w:val="Headinglevel1"/>
        <w:spacing w:line="276" w:lineRule="auto"/>
        <w:rPr>
          <w:rFonts w:asciiTheme="majorHAnsi" w:hAnsiTheme="majorHAnsi" w:cstheme="majorHAnsi"/>
          <w:color w:val="002060"/>
          <w:sz w:val="24"/>
          <w:szCs w:val="24"/>
        </w:rPr>
      </w:pPr>
      <w:r w:rsidRPr="0020326F">
        <w:rPr>
          <w:rFonts w:asciiTheme="majorHAnsi" w:hAnsiTheme="majorHAnsi" w:cstheme="majorHAnsi"/>
          <w:color w:val="002060"/>
          <w:sz w:val="24"/>
          <w:szCs w:val="24"/>
        </w:rPr>
        <w:t xml:space="preserve">Laptops and tablets </w:t>
      </w:r>
    </w:p>
    <w:p w14:paraId="47C2C577" w14:textId="77777777" w:rsidR="004F032B" w:rsidRPr="0020326F" w:rsidRDefault="004F032B" w:rsidP="004F032B">
      <w:p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Westminster School further complies with ICE 8.8 instructions by ensuring:</w:t>
      </w:r>
    </w:p>
    <w:p w14:paraId="161E33B6" w14:textId="6A58A6E3" w:rsidR="004F032B" w:rsidRPr="0020326F" w:rsidRDefault="000D254C"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T</w:t>
      </w:r>
      <w:r w:rsidR="004F032B" w:rsidRPr="0020326F">
        <w:rPr>
          <w:rFonts w:asciiTheme="majorHAnsi" w:hAnsiTheme="majorHAnsi" w:cstheme="majorHAnsi"/>
          <w:color w:val="000000" w:themeColor="text1"/>
        </w:rPr>
        <w:t>ablets used during examinations/assessments are designed to run for a long period of time once fully charged and are 'free-standing'</w:t>
      </w:r>
      <w:r w:rsidRPr="0020326F">
        <w:rPr>
          <w:rFonts w:asciiTheme="majorHAnsi" w:hAnsiTheme="majorHAnsi" w:cstheme="majorHAnsi"/>
          <w:color w:val="000000" w:themeColor="text1"/>
        </w:rPr>
        <w:t>.</w:t>
      </w:r>
    </w:p>
    <w:p w14:paraId="1FB2798D" w14:textId="5E6FEE59" w:rsidR="004F032B" w:rsidRPr="0020326F" w:rsidRDefault="000D254C"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w:t>
      </w:r>
      <w:r w:rsidR="004F032B" w:rsidRPr="0020326F">
        <w:rPr>
          <w:rFonts w:asciiTheme="majorHAnsi" w:hAnsiTheme="majorHAnsi" w:cstheme="majorHAnsi"/>
          <w:color w:val="000000" w:themeColor="text1"/>
        </w:rPr>
        <w:t>he battery capacity of all laptops and/or tablets is checked before the candidate's examination(s) with the battery sufficiently charged for the entire duration of the examination</w:t>
      </w:r>
      <w:r w:rsidRPr="0020326F">
        <w:rPr>
          <w:rFonts w:asciiTheme="majorHAnsi" w:hAnsiTheme="majorHAnsi" w:cstheme="majorHAnsi"/>
          <w:color w:val="000000" w:themeColor="text1"/>
        </w:rPr>
        <w:t>.</w:t>
      </w:r>
    </w:p>
    <w:p w14:paraId="1CEDE50D" w14:textId="0A25177B" w:rsidR="004F032B" w:rsidRPr="0020326F" w:rsidRDefault="000D254C"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with fully charged laptops or tablets are given the opportunity to be seated within the main examination hall without the need for separate invigilation and power points</w:t>
      </w:r>
      <w:r w:rsidRPr="0020326F">
        <w:rPr>
          <w:rFonts w:asciiTheme="majorHAnsi" w:hAnsiTheme="majorHAnsi" w:cstheme="majorHAnsi"/>
          <w:color w:val="000000" w:themeColor="text1"/>
        </w:rPr>
        <w:t>.</w:t>
      </w:r>
    </w:p>
    <w:p w14:paraId="6D78DA7E" w14:textId="5200639A"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reminded that their centre number, candidate number and the unit/component code must appear on each page as a header or footer</w:t>
      </w:r>
      <w:r w:rsidRPr="0020326F">
        <w:rPr>
          <w:rFonts w:asciiTheme="majorHAnsi" w:hAnsiTheme="majorHAnsi" w:cstheme="majorHAnsi"/>
          <w:color w:val="000000" w:themeColor="text1"/>
        </w:rPr>
        <w:t>.</w:t>
      </w:r>
    </w:p>
    <w:p w14:paraId="50630B82" w14:textId="31D6EEA2"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Ca</w:t>
      </w:r>
      <w:r w:rsidR="004F032B" w:rsidRPr="0020326F">
        <w:rPr>
          <w:rFonts w:asciiTheme="majorHAnsi" w:hAnsiTheme="majorHAnsi" w:cstheme="majorHAnsi"/>
          <w:color w:val="000000" w:themeColor="text1"/>
        </w:rPr>
        <w:t>ndidates using Notepad or WordPad software (which do not allow for the insertion of a header or footer) are instructed to handwrite their details as a header or footer once they have finished the examination and printed off their typed script; candidates are also supervised to ensure that they are solely performing this task and not re-reading their answers or amending their work in any way</w:t>
      </w:r>
      <w:r w:rsidRPr="0020326F">
        <w:rPr>
          <w:rFonts w:asciiTheme="majorHAnsi" w:hAnsiTheme="majorHAnsi" w:cstheme="majorHAnsi"/>
          <w:color w:val="000000" w:themeColor="text1"/>
        </w:rPr>
        <w:t>.</w:t>
      </w:r>
    </w:p>
    <w:p w14:paraId="02BD5E43" w14:textId="5E5DBCF9"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instructed to appropriately number each page</w:t>
      </w:r>
      <w:r w:rsidRPr="0020326F">
        <w:rPr>
          <w:rFonts w:asciiTheme="majorHAnsi" w:hAnsiTheme="majorHAnsi" w:cstheme="majorHAnsi"/>
          <w:color w:val="000000" w:themeColor="text1"/>
        </w:rPr>
        <w:t>.</w:t>
      </w:r>
    </w:p>
    <w:p w14:paraId="35D5D043" w14:textId="46CE8834"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instructed to use a minimum 12pt font and double spacing</w:t>
      </w:r>
      <w:r w:rsidRPr="0020326F">
        <w:rPr>
          <w:rFonts w:asciiTheme="majorHAnsi" w:hAnsiTheme="majorHAnsi" w:cstheme="majorHAnsi"/>
          <w:color w:val="000000" w:themeColor="text1"/>
        </w:rPr>
        <w:t>.</w:t>
      </w:r>
    </w:p>
    <w:p w14:paraId="66A35C5A" w14:textId="4EDDDBFA"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w:t>
      </w:r>
      <w:r w:rsidR="004F032B" w:rsidRPr="0020326F">
        <w:rPr>
          <w:rFonts w:asciiTheme="majorHAnsi" w:hAnsiTheme="majorHAnsi" w:cstheme="majorHAnsi"/>
          <w:color w:val="000000" w:themeColor="text1"/>
        </w:rPr>
        <w:t>nvigilators remind candidates to save their work at regular intervals</w:t>
      </w:r>
      <w:r w:rsidRPr="0020326F">
        <w:rPr>
          <w:rFonts w:asciiTheme="majorHAnsi" w:hAnsiTheme="majorHAnsi" w:cstheme="majorHAnsi"/>
          <w:color w:val="000000" w:themeColor="text1"/>
        </w:rPr>
        <w:t>.</w:t>
      </w:r>
    </w:p>
    <w:p w14:paraId="241ADA83" w14:textId="68233DCE"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w:t>
      </w:r>
      <w:r w:rsidR="004F032B" w:rsidRPr="0020326F">
        <w:rPr>
          <w:rFonts w:asciiTheme="majorHAnsi" w:hAnsiTheme="majorHAnsi" w:cstheme="majorHAnsi"/>
          <w:color w:val="000000" w:themeColor="text1"/>
        </w:rPr>
        <w:t>here it is possible 'autosave' is set up on each laptop/tablet</w:t>
      </w:r>
      <w:r w:rsidRPr="0020326F">
        <w:rPr>
          <w:rFonts w:asciiTheme="majorHAnsi" w:hAnsiTheme="majorHAnsi" w:cstheme="majorHAnsi"/>
          <w:color w:val="000000" w:themeColor="text1"/>
        </w:rPr>
        <w:t>.</w:t>
      </w:r>
    </w:p>
    <w:p w14:paraId="353DAA0F" w14:textId="3E2322D8" w:rsidR="004F032B" w:rsidRPr="0020326F" w:rsidRDefault="00F665C9" w:rsidP="00BD28D7">
      <w:pPr>
        <w:pStyle w:val="ListParagraph"/>
        <w:numPr>
          <w:ilvl w:val="0"/>
          <w:numId w:val="11"/>
        </w:numPr>
        <w:autoSpaceDE w:val="0"/>
        <w:autoSpaceDN w:val="0"/>
        <w:adjustRightInd w:val="0"/>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w:t>
      </w:r>
      <w:r w:rsidR="004F032B" w:rsidRPr="0020326F">
        <w:rPr>
          <w:rFonts w:asciiTheme="majorHAnsi" w:hAnsiTheme="majorHAnsi" w:cstheme="majorHAnsi"/>
          <w:color w:val="000000" w:themeColor="text1"/>
        </w:rPr>
        <w:t>andidates are present at the end of the examination when their script is printed off so they can verify that the work printed is their own</w:t>
      </w:r>
      <w:r w:rsidRPr="0020326F">
        <w:rPr>
          <w:rFonts w:asciiTheme="majorHAnsi" w:hAnsiTheme="majorHAnsi" w:cstheme="majorHAnsi"/>
          <w:color w:val="000000" w:themeColor="text1"/>
        </w:rPr>
        <w:t>.</w:t>
      </w:r>
    </w:p>
    <w:p w14:paraId="19B1CC75" w14:textId="77777777" w:rsidR="004F032B" w:rsidRPr="0020326F" w:rsidRDefault="004F032B" w:rsidP="004F032B">
      <w:pPr>
        <w:pStyle w:val="Headinglevel1"/>
        <w:spacing w:line="276" w:lineRule="auto"/>
        <w:rPr>
          <w:rFonts w:asciiTheme="majorHAnsi" w:hAnsiTheme="majorHAnsi" w:cstheme="majorHAnsi"/>
          <w:color w:val="000000" w:themeColor="text1"/>
          <w:sz w:val="22"/>
          <w:szCs w:val="22"/>
        </w:rPr>
      </w:pPr>
    </w:p>
    <w:p w14:paraId="54FD5129" w14:textId="77777777" w:rsidR="004F032B" w:rsidRPr="0020326F" w:rsidRDefault="004F032B" w:rsidP="004F032B">
      <w:pPr>
        <w:pStyle w:val="Headinglevel1"/>
        <w:spacing w:line="276" w:lineRule="auto"/>
        <w:rPr>
          <w:rFonts w:asciiTheme="majorHAnsi" w:hAnsiTheme="majorHAnsi" w:cstheme="majorHAnsi"/>
          <w:color w:val="002060"/>
          <w:sz w:val="24"/>
          <w:szCs w:val="24"/>
        </w:rPr>
      </w:pPr>
      <w:r w:rsidRPr="0020326F">
        <w:rPr>
          <w:rFonts w:asciiTheme="majorHAnsi" w:hAnsiTheme="majorHAnsi" w:cstheme="majorHAnsi"/>
          <w:color w:val="002060"/>
          <w:sz w:val="24"/>
          <w:szCs w:val="24"/>
        </w:rPr>
        <w:t>Accommodating word processors in examinations</w:t>
      </w:r>
    </w:p>
    <w:p w14:paraId="151F75A1" w14:textId="77777777" w:rsidR="004F032B" w:rsidRPr="0020326F" w:rsidRDefault="004F032B" w:rsidP="004F032B">
      <w:pPr>
        <w:spacing w:before="100" w:beforeAutospacing="1" w:line="276" w:lineRule="auto"/>
        <w:rPr>
          <w:rFonts w:asciiTheme="majorHAnsi" w:hAnsiTheme="majorHAnsi" w:cstheme="majorHAnsi"/>
          <w:color w:val="000000" w:themeColor="text1"/>
        </w:rPr>
      </w:pPr>
      <w:r w:rsidRPr="0020326F">
        <w:rPr>
          <w:rFonts w:asciiTheme="majorHAnsi" w:hAnsiTheme="majorHAnsi" w:cstheme="majorHAnsi"/>
          <w:bCs/>
          <w:color w:val="000000" w:themeColor="text1"/>
        </w:rPr>
        <w:t>Candidates using word processors (including laptops or tablets) are internally accommodated in the following manner:</w:t>
      </w:r>
    </w:p>
    <w:p w14:paraId="72F04BE5" w14:textId="30A37407" w:rsidR="004F032B" w:rsidRPr="0020326F" w:rsidRDefault="004F032B" w:rsidP="00BD28D7">
      <w:pPr>
        <w:pStyle w:val="ListParagraph"/>
        <w:numPr>
          <w:ilvl w:val="0"/>
          <w:numId w:val="13"/>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Pupils will be provided with a </w:t>
      </w:r>
      <w:r w:rsidR="001805EB" w:rsidRPr="0020326F">
        <w:rPr>
          <w:rFonts w:asciiTheme="majorHAnsi" w:hAnsiTheme="majorHAnsi" w:cstheme="majorHAnsi"/>
          <w:color w:val="000000" w:themeColor="text1"/>
        </w:rPr>
        <w:t>l</w:t>
      </w:r>
      <w:r w:rsidRPr="0020326F">
        <w:rPr>
          <w:rFonts w:asciiTheme="majorHAnsi" w:hAnsiTheme="majorHAnsi" w:cstheme="majorHAnsi"/>
          <w:color w:val="000000" w:themeColor="text1"/>
        </w:rPr>
        <w:t xml:space="preserve">aptop to use in the examination if applicable. </w:t>
      </w:r>
    </w:p>
    <w:p w14:paraId="079C890E" w14:textId="77777777" w:rsidR="004F032B" w:rsidRPr="0020326F" w:rsidRDefault="004F032B" w:rsidP="004F032B">
      <w:pPr>
        <w:autoSpaceDE w:val="0"/>
        <w:autoSpaceDN w:val="0"/>
        <w:adjustRightInd w:val="0"/>
        <w:spacing w:line="276" w:lineRule="auto"/>
        <w:rPr>
          <w:rFonts w:asciiTheme="majorHAnsi" w:hAnsiTheme="majorHAnsi" w:cstheme="majorHAnsi"/>
          <w:b/>
          <w:bCs/>
          <w:color w:val="000000" w:themeColor="text1"/>
        </w:rPr>
      </w:pPr>
    </w:p>
    <w:p w14:paraId="1B42911D" w14:textId="77777777" w:rsidR="004F032B" w:rsidRPr="0020326F" w:rsidRDefault="004F032B" w:rsidP="004F032B">
      <w:pPr>
        <w:autoSpaceDE w:val="0"/>
        <w:autoSpaceDN w:val="0"/>
        <w:adjustRightInd w:val="0"/>
        <w:spacing w:line="276" w:lineRule="auto"/>
        <w:rPr>
          <w:rFonts w:asciiTheme="majorHAnsi" w:hAnsiTheme="majorHAnsi" w:cstheme="majorHAnsi"/>
          <w:bCs/>
          <w:color w:val="000000" w:themeColor="text1"/>
        </w:rPr>
      </w:pPr>
      <w:r w:rsidRPr="0020326F">
        <w:rPr>
          <w:rFonts w:asciiTheme="majorHAnsi" w:hAnsiTheme="majorHAnsi" w:cstheme="majorHAnsi"/>
          <w:bCs/>
          <w:color w:val="000000" w:themeColor="text1"/>
        </w:rPr>
        <w:t>Invigilation arrangements relating to the use of word processors include the following:</w:t>
      </w:r>
    </w:p>
    <w:p w14:paraId="7C8930A1" w14:textId="0E461006" w:rsidR="00183656" w:rsidRPr="0020326F" w:rsidRDefault="004F032B" w:rsidP="00BD28D7">
      <w:pPr>
        <w:pStyle w:val="NormalWeb"/>
        <w:numPr>
          <w:ilvl w:val="0"/>
          <w:numId w:val="13"/>
        </w:numPr>
        <w:tabs>
          <w:tab w:val="left" w:pos="6630"/>
        </w:tabs>
        <w:autoSpaceDE w:val="0"/>
        <w:autoSpaceDN w:val="0"/>
        <w:adjustRightInd w:val="0"/>
        <w:spacing w:before="0" w:beforeAutospacing="0" w:after="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Depending on the number of pupils sitting an exam, if a word processor is to be used the candidate may be scheduled to sit the exam in a separate exam room.</w:t>
      </w:r>
      <w:r w:rsidR="00183656" w:rsidRPr="0020326F">
        <w:rPr>
          <w:rFonts w:asciiTheme="majorHAnsi" w:hAnsiTheme="majorHAnsi" w:cstheme="majorHAnsi"/>
          <w:color w:val="000000" w:themeColor="text1"/>
          <w:sz w:val="22"/>
          <w:szCs w:val="22"/>
        </w:rPr>
        <w:br/>
      </w:r>
    </w:p>
    <w:p w14:paraId="3759AB98" w14:textId="77777777" w:rsidR="004F032B" w:rsidRPr="0020326F" w:rsidRDefault="004F032B" w:rsidP="004F032B">
      <w:pPr>
        <w:spacing w:after="200" w:line="276" w:lineRule="auto"/>
        <w:rPr>
          <w:rFonts w:asciiTheme="majorHAnsi" w:hAnsiTheme="majorHAnsi" w:cstheme="majorHAnsi"/>
          <w:b/>
          <w:bCs/>
          <w:color w:val="002060"/>
          <w:sz w:val="24"/>
          <w:szCs w:val="24"/>
        </w:rPr>
      </w:pPr>
      <w:r w:rsidRPr="0020326F">
        <w:rPr>
          <w:rFonts w:asciiTheme="majorHAnsi" w:hAnsiTheme="majorHAnsi" w:cstheme="majorHAnsi"/>
          <w:b/>
          <w:color w:val="002060"/>
          <w:sz w:val="24"/>
          <w:szCs w:val="24"/>
        </w:rPr>
        <w:t>The criteria The Westminster School uses to award and allocate word processors for examinations</w:t>
      </w:r>
    </w:p>
    <w:p w14:paraId="0618B233" w14:textId="77777777" w:rsidR="004F032B" w:rsidRPr="0020326F" w:rsidRDefault="004F032B" w:rsidP="004F032B">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 ‘normal way of working’ for exam candidates, as directed by the head of centre, is that candidates handwrite their exams. An exception to this is where a candidate may have an approved access arrangement in place, for example the use of a scribe/speech recognition technology. </w:t>
      </w:r>
    </w:p>
    <w:p w14:paraId="556803A1" w14:textId="77777777" w:rsidR="00183656" w:rsidRPr="0020326F" w:rsidRDefault="00183656" w:rsidP="004F032B">
      <w:pPr>
        <w:spacing w:before="120" w:after="120" w:line="276" w:lineRule="auto"/>
        <w:rPr>
          <w:rFonts w:asciiTheme="majorHAnsi" w:hAnsiTheme="majorHAnsi" w:cstheme="majorHAnsi"/>
          <w:color w:val="000000" w:themeColor="text1"/>
        </w:rPr>
      </w:pPr>
    </w:p>
    <w:p w14:paraId="7C79090B" w14:textId="77777777" w:rsidR="004F032B" w:rsidRPr="0020326F" w:rsidRDefault="004F032B" w:rsidP="004F032B">
      <w:pPr>
        <w:spacing w:before="120" w:line="276" w:lineRule="auto"/>
        <w:rPr>
          <w:rFonts w:asciiTheme="majorHAnsi" w:hAnsiTheme="majorHAnsi" w:cstheme="majorHAnsi"/>
          <w:b/>
          <w:color w:val="002060"/>
          <w:sz w:val="24"/>
          <w:szCs w:val="24"/>
        </w:rPr>
      </w:pPr>
      <w:r w:rsidRPr="0020326F">
        <w:rPr>
          <w:rFonts w:asciiTheme="majorHAnsi" w:hAnsiTheme="majorHAnsi" w:cstheme="majorHAnsi"/>
          <w:b/>
          <w:color w:val="002060"/>
          <w:sz w:val="24"/>
          <w:szCs w:val="24"/>
        </w:rPr>
        <w:t>Awarding word processors</w:t>
      </w:r>
    </w:p>
    <w:p w14:paraId="4A5CE5E1" w14:textId="77777777" w:rsidR="004F032B" w:rsidRPr="0020326F" w:rsidRDefault="004F032B" w:rsidP="004F032B">
      <w:pPr>
        <w:spacing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There are also exceptions where a candidate may be </w:t>
      </w:r>
      <w:r w:rsidRPr="0020326F">
        <w:rPr>
          <w:rFonts w:asciiTheme="majorHAnsi" w:hAnsiTheme="majorHAnsi" w:cstheme="majorHAnsi"/>
          <w:b/>
          <w:color w:val="000000" w:themeColor="text1"/>
        </w:rPr>
        <w:t>awarded</w:t>
      </w:r>
      <w:r w:rsidRPr="0020326F">
        <w:rPr>
          <w:rFonts w:asciiTheme="majorHAnsi" w:hAnsiTheme="majorHAnsi" w:cstheme="majorHAnsi"/>
          <w:color w:val="000000" w:themeColor="text1"/>
        </w:rPr>
        <w:t xml:space="preserve"> the use of a word processor in exams where he/she has a firmly established need, it reflects the candidate’s normal way </w:t>
      </w:r>
      <w:r w:rsidRPr="0020326F">
        <w:rPr>
          <w:rFonts w:asciiTheme="majorHAnsi" w:hAnsiTheme="majorHAnsi" w:cstheme="majorHAnsi"/>
          <w:color w:val="000000" w:themeColor="text1"/>
        </w:rPr>
        <w:lastRenderedPageBreak/>
        <w:t>of working and by not being awarded a word processor would be at a substantial disadvantage to other candidates.</w:t>
      </w:r>
    </w:p>
    <w:p w14:paraId="68EBBE61" w14:textId="77777777" w:rsidR="004F032B" w:rsidRPr="0020326F" w:rsidRDefault="004F032B" w:rsidP="004F032B">
      <w:pPr>
        <w:spacing w:before="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Exceptions might include where a candidate has, for example:</w:t>
      </w:r>
    </w:p>
    <w:p w14:paraId="36F380AE" w14:textId="2D5C37F6" w:rsidR="004F032B" w:rsidRPr="0020326F" w:rsidRDefault="00183656" w:rsidP="00BD28D7">
      <w:pPr>
        <w:pStyle w:val="ListParagraph"/>
        <w:numPr>
          <w:ilvl w:val="0"/>
          <w:numId w:val="13"/>
        </w:numPr>
        <w:spacing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A </w:t>
      </w:r>
      <w:r w:rsidR="004F032B" w:rsidRPr="0020326F">
        <w:rPr>
          <w:rFonts w:asciiTheme="majorHAnsi" w:hAnsiTheme="majorHAnsi" w:cstheme="majorHAnsi"/>
          <w:color w:val="000000" w:themeColor="text1"/>
        </w:rPr>
        <w:t>learning difficulty which has a substantial and long term adverse effect on their ability to write legibly</w:t>
      </w:r>
      <w:r w:rsidRPr="0020326F">
        <w:rPr>
          <w:rFonts w:asciiTheme="majorHAnsi" w:hAnsiTheme="majorHAnsi" w:cstheme="majorHAnsi"/>
          <w:color w:val="000000" w:themeColor="text1"/>
        </w:rPr>
        <w:t>.</w:t>
      </w:r>
    </w:p>
    <w:p w14:paraId="369C6D33" w14:textId="2B811160" w:rsidR="004F032B" w:rsidRPr="0020326F" w:rsidRDefault="00183656" w:rsidP="00BD28D7">
      <w:pPr>
        <w:pStyle w:val="ListParagraph"/>
        <w:numPr>
          <w:ilvl w:val="0"/>
          <w:numId w:val="13"/>
        </w:num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4F032B" w:rsidRPr="0020326F">
        <w:rPr>
          <w:rFonts w:asciiTheme="majorHAnsi" w:hAnsiTheme="majorHAnsi" w:cstheme="majorHAnsi"/>
          <w:color w:val="000000" w:themeColor="text1"/>
        </w:rPr>
        <w:t xml:space="preserve"> medical condition</w:t>
      </w:r>
      <w:r w:rsidRPr="0020326F">
        <w:rPr>
          <w:rFonts w:asciiTheme="majorHAnsi" w:hAnsiTheme="majorHAnsi" w:cstheme="majorHAnsi"/>
          <w:color w:val="000000" w:themeColor="text1"/>
        </w:rPr>
        <w:t>.</w:t>
      </w:r>
    </w:p>
    <w:p w14:paraId="2A161D23" w14:textId="0AE9AAF5" w:rsidR="004F032B" w:rsidRPr="0020326F" w:rsidRDefault="00183656" w:rsidP="00BD28D7">
      <w:pPr>
        <w:pStyle w:val="ListParagraph"/>
        <w:numPr>
          <w:ilvl w:val="0"/>
          <w:numId w:val="13"/>
        </w:num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4F032B" w:rsidRPr="0020326F">
        <w:rPr>
          <w:rFonts w:asciiTheme="majorHAnsi" w:hAnsiTheme="majorHAnsi" w:cstheme="majorHAnsi"/>
          <w:color w:val="000000" w:themeColor="text1"/>
        </w:rPr>
        <w:t xml:space="preserve"> physical disability</w:t>
      </w:r>
      <w:r w:rsidRPr="0020326F">
        <w:rPr>
          <w:rFonts w:asciiTheme="majorHAnsi" w:hAnsiTheme="majorHAnsi" w:cstheme="majorHAnsi"/>
          <w:color w:val="000000" w:themeColor="text1"/>
        </w:rPr>
        <w:t>.</w:t>
      </w:r>
    </w:p>
    <w:p w14:paraId="2D6898DD" w14:textId="04E98F70" w:rsidR="004F032B" w:rsidRPr="0020326F" w:rsidRDefault="00183656" w:rsidP="00BD28D7">
      <w:pPr>
        <w:pStyle w:val="ListParagraph"/>
        <w:numPr>
          <w:ilvl w:val="0"/>
          <w:numId w:val="13"/>
        </w:num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4F032B" w:rsidRPr="0020326F">
        <w:rPr>
          <w:rFonts w:asciiTheme="majorHAnsi" w:hAnsiTheme="majorHAnsi" w:cstheme="majorHAnsi"/>
          <w:color w:val="000000" w:themeColor="text1"/>
        </w:rPr>
        <w:t xml:space="preserve"> sensory impairment</w:t>
      </w:r>
      <w:r w:rsidRPr="0020326F">
        <w:rPr>
          <w:rFonts w:asciiTheme="majorHAnsi" w:hAnsiTheme="majorHAnsi" w:cstheme="majorHAnsi"/>
          <w:color w:val="000000" w:themeColor="text1"/>
        </w:rPr>
        <w:t>.</w:t>
      </w:r>
    </w:p>
    <w:p w14:paraId="20BD2543" w14:textId="20411CB8" w:rsidR="004F032B" w:rsidRPr="0020326F" w:rsidRDefault="00183656" w:rsidP="00BD28D7">
      <w:pPr>
        <w:pStyle w:val="ListParagraph"/>
        <w:numPr>
          <w:ilvl w:val="0"/>
          <w:numId w:val="13"/>
        </w:num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w:t>
      </w:r>
      <w:r w:rsidR="004F032B" w:rsidRPr="0020326F">
        <w:rPr>
          <w:rFonts w:asciiTheme="majorHAnsi" w:hAnsiTheme="majorHAnsi" w:cstheme="majorHAnsi"/>
          <w:color w:val="000000" w:themeColor="text1"/>
        </w:rPr>
        <w:t>lanning and organisational problems when writing by hand</w:t>
      </w:r>
      <w:r w:rsidRPr="0020326F">
        <w:rPr>
          <w:rFonts w:asciiTheme="majorHAnsi" w:hAnsiTheme="majorHAnsi" w:cstheme="majorHAnsi"/>
          <w:color w:val="000000" w:themeColor="text1"/>
        </w:rPr>
        <w:t>.</w:t>
      </w:r>
    </w:p>
    <w:p w14:paraId="134B400D" w14:textId="277D71AD" w:rsidR="004F032B" w:rsidRPr="0020326F" w:rsidRDefault="00183656" w:rsidP="00BD28D7">
      <w:pPr>
        <w:pStyle w:val="ListParagraph"/>
        <w:numPr>
          <w:ilvl w:val="0"/>
          <w:numId w:val="13"/>
        </w:num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w:t>
      </w:r>
      <w:r w:rsidR="004F032B" w:rsidRPr="0020326F">
        <w:rPr>
          <w:rFonts w:asciiTheme="majorHAnsi" w:hAnsiTheme="majorHAnsi" w:cstheme="majorHAnsi"/>
          <w:color w:val="000000" w:themeColor="text1"/>
        </w:rPr>
        <w:t>oor handwriting</w:t>
      </w:r>
      <w:r w:rsidRPr="0020326F">
        <w:rPr>
          <w:rFonts w:asciiTheme="majorHAnsi" w:hAnsiTheme="majorHAnsi" w:cstheme="majorHAnsi"/>
          <w:color w:val="000000" w:themeColor="text1"/>
        </w:rPr>
        <w:t>.</w:t>
      </w:r>
    </w:p>
    <w:p w14:paraId="0C6AF988" w14:textId="77777777" w:rsidR="004F032B" w:rsidRPr="0020326F" w:rsidRDefault="004F032B" w:rsidP="004F032B">
      <w:pPr>
        <w:spacing w:before="120" w:line="276" w:lineRule="auto"/>
        <w:rPr>
          <w:rFonts w:asciiTheme="majorHAnsi" w:hAnsiTheme="majorHAnsi" w:cstheme="majorHAnsi"/>
          <w:b/>
          <w:color w:val="000000" w:themeColor="text1"/>
        </w:rPr>
      </w:pPr>
    </w:p>
    <w:p w14:paraId="48E4FBDA" w14:textId="03F94223" w:rsidR="004F032B" w:rsidRPr="0020326F" w:rsidRDefault="004F032B" w:rsidP="004F032B">
      <w:pPr>
        <w:spacing w:before="120" w:line="276" w:lineRule="auto"/>
        <w:rPr>
          <w:rFonts w:asciiTheme="majorHAnsi" w:hAnsiTheme="majorHAnsi" w:cstheme="majorHAnsi"/>
          <w:b/>
          <w:color w:val="002060"/>
          <w:sz w:val="24"/>
          <w:szCs w:val="24"/>
        </w:rPr>
      </w:pPr>
      <w:r w:rsidRPr="0020326F">
        <w:rPr>
          <w:rFonts w:asciiTheme="majorHAnsi" w:hAnsiTheme="majorHAnsi" w:cstheme="majorHAnsi"/>
          <w:b/>
          <w:color w:val="002060"/>
          <w:sz w:val="24"/>
          <w:szCs w:val="24"/>
        </w:rPr>
        <w:t>Allocating word processors</w:t>
      </w:r>
    </w:p>
    <w:p w14:paraId="31B54E05" w14:textId="139EBED4" w:rsidR="004F032B" w:rsidRPr="0020326F" w:rsidRDefault="004F032B" w:rsidP="004F032B">
      <w:pPr>
        <w:pStyle w:val="Headinglevel2"/>
        <w:spacing w:before="120" w:after="120" w:line="276" w:lineRule="auto"/>
        <w:rPr>
          <w:rFonts w:asciiTheme="majorHAnsi" w:hAnsiTheme="majorHAnsi" w:cstheme="majorHAnsi"/>
          <w:b w:val="0"/>
          <w:bCs/>
          <w:color w:val="002060"/>
          <w:sz w:val="22"/>
          <w:szCs w:val="22"/>
        </w:rPr>
      </w:pPr>
      <w:r w:rsidRPr="0020326F">
        <w:rPr>
          <w:rFonts w:asciiTheme="majorHAnsi" w:hAnsiTheme="majorHAnsi" w:cstheme="majorHAnsi"/>
          <w:b w:val="0"/>
          <w:bCs/>
          <w:color w:val="000000" w:themeColor="text1"/>
          <w:sz w:val="22"/>
          <w:szCs w:val="22"/>
        </w:rPr>
        <w:t>Appropriate exam-compliant word processors will be allocated by the IT department in liaison with the SENCo and the exams officer. In exceptional circumstances where the number of appropriate word processors may be insufficient for the cohort of candidates approved to use them in an exam session, the cohort will be split into two groups. One group will sit the exam earlier than or later than the published start time. The security of the exam will be maintained at all times and candidates will be supervised in line with section 2.11 of ICE.</w:t>
      </w:r>
    </w:p>
    <w:bookmarkEnd w:id="11"/>
    <w:p w14:paraId="26266B6F" w14:textId="77777777" w:rsidR="00A45E04" w:rsidRPr="0020326F" w:rsidRDefault="00A45E04" w:rsidP="00A45E04">
      <w:pPr>
        <w:spacing w:line="276" w:lineRule="auto"/>
        <w:rPr>
          <w:rFonts w:asciiTheme="majorHAnsi" w:hAnsiTheme="majorHAnsi" w:cstheme="majorHAnsi"/>
          <w:color w:val="000000" w:themeColor="text1"/>
        </w:rPr>
      </w:pPr>
    </w:p>
    <w:p w14:paraId="2AF44882" w14:textId="77777777" w:rsidR="00A45E04" w:rsidRPr="0020326F" w:rsidRDefault="00A45E04" w:rsidP="00A45E04">
      <w:pPr>
        <w:pStyle w:val="Headinglevel1"/>
        <w:rPr>
          <w:rFonts w:asciiTheme="majorHAnsi" w:hAnsiTheme="majorHAnsi" w:cstheme="majorHAnsi"/>
          <w:color w:val="002060"/>
        </w:rPr>
      </w:pPr>
      <w:bookmarkStart w:id="12" w:name="_Toc527471415"/>
      <w:bookmarkStart w:id="13" w:name="_Toc480112452"/>
      <w:r w:rsidRPr="0020326F">
        <w:rPr>
          <w:rFonts w:asciiTheme="majorHAnsi" w:hAnsiTheme="majorHAnsi" w:cstheme="majorHAnsi"/>
          <w:color w:val="002060"/>
        </w:rPr>
        <w:t>Requesting access arrangements</w:t>
      </w:r>
      <w:bookmarkStart w:id="14" w:name="_Toc449469098"/>
      <w:bookmarkEnd w:id="10"/>
      <w:bookmarkEnd w:id="12"/>
      <w:bookmarkEnd w:id="13"/>
    </w:p>
    <w:p w14:paraId="788E6C21" w14:textId="77777777" w:rsidR="00A45E04" w:rsidRPr="0020326F" w:rsidRDefault="00A45E04" w:rsidP="00A45E04">
      <w:pPr>
        <w:pStyle w:val="Headinglevel2"/>
        <w:rPr>
          <w:rFonts w:asciiTheme="majorHAnsi" w:hAnsiTheme="majorHAnsi" w:cstheme="majorHAnsi"/>
          <w:color w:val="002060"/>
        </w:rPr>
      </w:pPr>
      <w:bookmarkStart w:id="15" w:name="_Toc527471416"/>
      <w:bookmarkStart w:id="16" w:name="_Toc480112453"/>
      <w:r w:rsidRPr="0020326F">
        <w:rPr>
          <w:rFonts w:asciiTheme="majorHAnsi" w:hAnsiTheme="majorHAnsi" w:cstheme="majorHAnsi"/>
          <w:color w:val="002060"/>
        </w:rPr>
        <w:t>Roles and responsibilities</w:t>
      </w:r>
      <w:bookmarkEnd w:id="14"/>
      <w:bookmarkEnd w:id="15"/>
      <w:bookmarkEnd w:id="16"/>
    </w:p>
    <w:p w14:paraId="0AD72414" w14:textId="77777777" w:rsidR="00A45E04" w:rsidRPr="0020326F" w:rsidRDefault="00A45E04" w:rsidP="00A45E04">
      <w:pPr>
        <w:spacing w:before="120" w:after="0" w:line="276" w:lineRule="auto"/>
        <w:rPr>
          <w:rFonts w:asciiTheme="majorHAnsi" w:hAnsiTheme="majorHAnsi" w:cstheme="majorHAnsi"/>
          <w:color w:val="000000" w:themeColor="text1"/>
        </w:rPr>
      </w:pPr>
      <w:r w:rsidRPr="0020326F">
        <w:rPr>
          <w:rFonts w:asciiTheme="majorHAnsi" w:hAnsiTheme="majorHAnsi" w:cstheme="majorHAnsi"/>
          <w:b/>
          <w:color w:val="000000" w:themeColor="text1"/>
        </w:rPr>
        <w:t>Special educational needs coordinator (SENCo)</w:t>
      </w:r>
    </w:p>
    <w:p w14:paraId="7A8FD0EE" w14:textId="236040D1" w:rsidR="00A45E04" w:rsidRPr="0020326F" w:rsidRDefault="00A45E04" w:rsidP="00BD28D7">
      <w:pPr>
        <w:pStyle w:val="ListParagraph"/>
        <w:numPr>
          <w:ilvl w:val="0"/>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Determines if the arrangements identified for a candidate require prior approval from the awarding body before the arrangements are put in place or if approval is centre-delegated</w:t>
      </w:r>
      <w:r w:rsidR="004421D3" w:rsidRPr="0020326F">
        <w:rPr>
          <w:rFonts w:asciiTheme="majorHAnsi" w:hAnsiTheme="majorHAnsi" w:cstheme="majorHAnsi"/>
          <w:color w:val="000000" w:themeColor="text1"/>
        </w:rPr>
        <w:t>.</w:t>
      </w:r>
    </w:p>
    <w:p w14:paraId="1CBDC326" w14:textId="77777777" w:rsidR="004421D3" w:rsidRPr="0020326F" w:rsidRDefault="004421D3" w:rsidP="004421D3">
      <w:pPr>
        <w:pStyle w:val="ListParagraph"/>
        <w:spacing w:after="80" w:line="276" w:lineRule="auto"/>
        <w:rPr>
          <w:rFonts w:asciiTheme="majorHAnsi" w:hAnsiTheme="majorHAnsi" w:cstheme="majorHAnsi"/>
          <w:b/>
          <w:color w:val="000000" w:themeColor="text1"/>
        </w:rPr>
      </w:pPr>
    </w:p>
    <w:p w14:paraId="7A4F271B" w14:textId="7AD207B0" w:rsidR="00A45E04" w:rsidRPr="0020326F" w:rsidRDefault="00A45E04" w:rsidP="00A45E04">
      <w:pPr>
        <w:rPr>
          <w:rFonts w:asciiTheme="majorHAnsi" w:hAnsiTheme="majorHAnsi" w:cstheme="majorHAnsi"/>
          <w:b/>
          <w:color w:val="000000" w:themeColor="text1"/>
        </w:rPr>
      </w:pPr>
      <w:r w:rsidRPr="0020326F">
        <w:rPr>
          <w:rFonts w:asciiTheme="majorHAnsi" w:hAnsiTheme="majorHAnsi" w:cstheme="majorHAnsi"/>
          <w:b/>
          <w:color w:val="000000" w:themeColor="text1"/>
        </w:rPr>
        <w:t xml:space="preserve">Exams </w:t>
      </w:r>
      <w:r w:rsidR="000F4F66" w:rsidRPr="0020326F">
        <w:rPr>
          <w:rFonts w:asciiTheme="majorHAnsi" w:hAnsiTheme="majorHAnsi" w:cstheme="majorHAnsi"/>
          <w:b/>
          <w:color w:val="000000" w:themeColor="text1"/>
        </w:rPr>
        <w:t>O</w:t>
      </w:r>
      <w:r w:rsidRPr="0020326F">
        <w:rPr>
          <w:rFonts w:asciiTheme="majorHAnsi" w:hAnsiTheme="majorHAnsi" w:cstheme="majorHAnsi"/>
          <w:b/>
          <w:color w:val="000000" w:themeColor="text1"/>
        </w:rPr>
        <w:t>fficer</w:t>
      </w:r>
    </w:p>
    <w:p w14:paraId="499C1F55" w14:textId="0C259F36" w:rsidR="00A45E04" w:rsidRPr="0020326F" w:rsidRDefault="00A45E04" w:rsidP="00BD28D7">
      <w:pPr>
        <w:pStyle w:val="ListParagraph"/>
        <w:numPr>
          <w:ilvl w:val="0"/>
          <w:numId w:val="14"/>
        </w:numPr>
        <w:spacing w:after="80" w:line="276" w:lineRule="auto"/>
        <w:rPr>
          <w:rStyle w:val="Hyperlink"/>
          <w:rFonts w:asciiTheme="majorHAnsi" w:hAnsiTheme="majorHAnsi" w:cstheme="majorHAnsi"/>
          <w:color w:val="000000" w:themeColor="text1"/>
          <w:u w:val="none"/>
        </w:rPr>
      </w:pPr>
      <w:r w:rsidRPr="0020326F">
        <w:rPr>
          <w:rFonts w:asciiTheme="majorHAnsi" w:hAnsiTheme="majorHAnsi" w:cstheme="majorHAnsi"/>
          <w:color w:val="000000" w:themeColor="text1"/>
        </w:rPr>
        <w:t xml:space="preserve">Is familiar with the contents of the annually updated JCQ publication </w:t>
      </w:r>
      <w:hyperlink r:id="rId24" w:history="1">
        <w:r w:rsidRPr="0020326F">
          <w:rPr>
            <w:rStyle w:val="Hyperlink"/>
            <w:rFonts w:asciiTheme="majorHAnsi" w:hAnsiTheme="majorHAnsi" w:cstheme="majorHAnsi"/>
            <w:color w:val="000000" w:themeColor="text1"/>
          </w:rPr>
          <w:t>GR</w:t>
        </w:r>
      </w:hyperlink>
      <w:r w:rsidRPr="0020326F">
        <w:rPr>
          <w:rFonts w:asciiTheme="majorHAnsi" w:hAnsiTheme="majorHAnsi" w:cstheme="majorHAnsi"/>
          <w:color w:val="000000" w:themeColor="text1"/>
        </w:rPr>
        <w:t xml:space="preserve"> and is aware of information contained in </w:t>
      </w:r>
      <w:hyperlink r:id="rId25" w:history="1">
        <w:r w:rsidRPr="0020326F">
          <w:rPr>
            <w:rStyle w:val="Hyperlink"/>
            <w:rFonts w:asciiTheme="majorHAnsi" w:hAnsiTheme="majorHAnsi" w:cstheme="majorHAnsi"/>
            <w:color w:val="000000" w:themeColor="text1"/>
          </w:rPr>
          <w:t>AA</w:t>
        </w:r>
      </w:hyperlink>
      <w:r w:rsidRPr="0020326F">
        <w:rPr>
          <w:rFonts w:asciiTheme="majorHAnsi" w:hAnsiTheme="majorHAnsi" w:cstheme="majorHAnsi"/>
          <w:color w:val="000000" w:themeColor="text1"/>
        </w:rPr>
        <w:t xml:space="preserve"> </w:t>
      </w:r>
      <w:r w:rsidRPr="0020326F">
        <w:rPr>
          <w:rStyle w:val="Hyperlink"/>
          <w:rFonts w:asciiTheme="majorHAnsi" w:hAnsiTheme="majorHAnsi" w:cstheme="majorHAnsi"/>
          <w:color w:val="000000" w:themeColor="text1"/>
        </w:rPr>
        <w:t>where this may be relevant to the EO role</w:t>
      </w:r>
      <w:r w:rsidR="004421D3" w:rsidRPr="0020326F">
        <w:rPr>
          <w:rStyle w:val="Hyperlink"/>
          <w:rFonts w:asciiTheme="majorHAnsi" w:hAnsiTheme="majorHAnsi" w:cstheme="majorHAnsi"/>
          <w:color w:val="000000" w:themeColor="text1"/>
        </w:rPr>
        <w:t>.</w:t>
      </w:r>
    </w:p>
    <w:p w14:paraId="0BDCB2CF" w14:textId="4E6FD41E"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Follows guidance in </w:t>
      </w:r>
      <w:hyperlink r:id="rId26" w:history="1">
        <w:r w:rsidRPr="0020326F">
          <w:rPr>
            <w:rStyle w:val="Hyperlink"/>
            <w:rFonts w:asciiTheme="majorHAnsi" w:hAnsiTheme="majorHAnsi" w:cstheme="majorHAnsi"/>
            <w:color w:val="000000" w:themeColor="text1"/>
          </w:rPr>
          <w:t>AA</w:t>
        </w:r>
      </w:hyperlink>
      <w:r w:rsidRPr="0020326F">
        <w:rPr>
          <w:rFonts w:asciiTheme="majorHAnsi" w:hAnsiTheme="majorHAnsi" w:cstheme="majorHAnsi"/>
          <w:color w:val="000000" w:themeColor="text1"/>
        </w:rPr>
        <w:t xml:space="preserve"> </w:t>
      </w:r>
      <w:r w:rsidRPr="0020326F">
        <w:rPr>
          <w:rFonts w:asciiTheme="majorHAnsi" w:hAnsiTheme="majorHAnsi" w:cstheme="majorHAnsi"/>
          <w:bCs/>
          <w:color w:val="000000" w:themeColor="text1"/>
        </w:rPr>
        <w:t xml:space="preserve">Section 8 to process approval applications for access arrangements for those qualifications listed on page 2/92 of </w:t>
      </w:r>
      <w:hyperlink r:id="rId27" w:history="1">
        <w:r w:rsidRPr="0020326F">
          <w:rPr>
            <w:rStyle w:val="Hyperlink"/>
            <w:rFonts w:asciiTheme="majorHAnsi" w:hAnsiTheme="majorHAnsi" w:cstheme="majorHAnsi"/>
            <w:color w:val="000000" w:themeColor="text1"/>
          </w:rPr>
          <w:t>AA</w:t>
        </w:r>
      </w:hyperlink>
      <w:r w:rsidR="004421D3" w:rsidRPr="0020326F">
        <w:rPr>
          <w:rFonts w:asciiTheme="majorHAnsi" w:hAnsiTheme="majorHAnsi" w:cstheme="majorHAnsi"/>
        </w:rPr>
        <w:t>.</w:t>
      </w:r>
    </w:p>
    <w:p w14:paraId="2CC478A1" w14:textId="33295B17"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Applies for approval where this is required, through </w:t>
      </w:r>
      <w:r w:rsidRPr="0020326F">
        <w:rPr>
          <w:rFonts w:asciiTheme="majorHAnsi" w:hAnsiTheme="majorHAnsi" w:cstheme="majorHAnsi"/>
          <w:i/>
          <w:color w:val="000000" w:themeColor="text1"/>
        </w:rPr>
        <w:t>Access arrangements online</w:t>
      </w:r>
      <w:r w:rsidRPr="0020326F">
        <w:rPr>
          <w:rFonts w:asciiTheme="majorHAnsi" w:hAnsiTheme="majorHAnsi" w:cstheme="majorHAnsi"/>
          <w:color w:val="000000" w:themeColor="text1"/>
          <w:vertAlign w:val="superscript"/>
        </w:rPr>
        <w:t xml:space="preserve"> </w:t>
      </w:r>
      <w:r w:rsidRPr="0020326F">
        <w:rPr>
          <w:rFonts w:asciiTheme="majorHAnsi" w:hAnsiTheme="majorHAnsi" w:cstheme="majorHAnsi"/>
          <w:color w:val="000000" w:themeColor="text1"/>
        </w:rPr>
        <w:t>(AAO), or through the awarding body where qualifications sit outside the scope of AAO</w:t>
      </w:r>
      <w:r w:rsidR="004421D3" w:rsidRPr="0020326F">
        <w:rPr>
          <w:rFonts w:asciiTheme="majorHAnsi" w:hAnsiTheme="majorHAnsi" w:cstheme="majorHAnsi"/>
          <w:color w:val="000000" w:themeColor="text1"/>
        </w:rPr>
        <w:t>.</w:t>
      </w:r>
    </w:p>
    <w:p w14:paraId="085492A1" w14:textId="62A60FF6" w:rsidR="00FE01E2" w:rsidRPr="0020326F" w:rsidRDefault="00D530D2" w:rsidP="00BD28D7">
      <w:pPr>
        <w:pStyle w:val="ListParagraph"/>
        <w:numPr>
          <w:ilvl w:val="0"/>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All access arrangement evidence, assessor reports, JCQ forms, approval notifications and supporting documentation will be stored securely and retained in accordance with JCQ requirements an the school’s Data Retention Policy.</w:t>
      </w:r>
    </w:p>
    <w:p w14:paraId="2F89F1AC" w14:textId="77777777" w:rsidR="00FE01E2" w:rsidRPr="0020326F" w:rsidRDefault="00FE01E2" w:rsidP="00BD28D7">
      <w:pPr>
        <w:pStyle w:val="ListParagraph"/>
        <w:numPr>
          <w:ilvl w:val="0"/>
          <w:numId w:val="14"/>
        </w:numPr>
        <w:spacing w:after="80"/>
        <w:rPr>
          <w:rFonts w:asciiTheme="majorHAnsi" w:hAnsiTheme="majorHAnsi" w:cstheme="majorHAnsi"/>
          <w:color w:val="000000" w:themeColor="text1"/>
        </w:rPr>
      </w:pPr>
      <w:r w:rsidRPr="0020326F">
        <w:rPr>
          <w:rFonts w:asciiTheme="majorHAnsi" w:hAnsiTheme="majorHAnsi" w:cstheme="majorHAnsi"/>
          <w:color w:val="000000" w:themeColor="text1"/>
        </w:rPr>
        <w:t xml:space="preserve">Ensures where form 8 is required to be completed, the original form is signed (an electronic signature is permissible) and dated as required </w:t>
      </w:r>
      <w:r w:rsidRPr="0020326F">
        <w:rPr>
          <w:rFonts w:asciiTheme="majorHAnsi" w:hAnsiTheme="majorHAnsi" w:cstheme="majorHAnsi"/>
          <w:b/>
          <w:color w:val="000000" w:themeColor="text1"/>
        </w:rPr>
        <w:t>prior</w:t>
      </w:r>
      <w:r w:rsidRPr="0020326F">
        <w:rPr>
          <w:rFonts w:asciiTheme="majorHAnsi" w:hAnsiTheme="majorHAnsi" w:cstheme="majorHAnsi"/>
          <w:color w:val="000000" w:themeColor="text1"/>
        </w:rPr>
        <w:t xml:space="preserve"> to approval being sought and that the original form is provided for processing and inspection purposes (This may be a hard copy paper version or an electronic version). </w:t>
      </w:r>
    </w:p>
    <w:p w14:paraId="5A091C63" w14:textId="04A798CD" w:rsidR="00FE01E2" w:rsidRPr="0020326F" w:rsidRDefault="00FE01E2" w:rsidP="00BD28D7">
      <w:pPr>
        <w:pStyle w:val="ListParagraph"/>
        <w:numPr>
          <w:ilvl w:val="0"/>
          <w:numId w:val="14"/>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 xml:space="preserve">Ensures the names of all other assessors, who are assessing candidates studying qualifications as listed on page 2/92 of </w:t>
      </w:r>
      <w:hyperlink r:id="rId28" w:history="1">
        <w:r w:rsidRPr="0020326F">
          <w:rPr>
            <w:rStyle w:val="Hyperlink"/>
            <w:rFonts w:asciiTheme="majorHAnsi" w:hAnsiTheme="majorHAnsi" w:cstheme="majorHAnsi"/>
            <w:color w:val="000000" w:themeColor="text1"/>
          </w:rPr>
          <w:t>AA</w:t>
        </w:r>
      </w:hyperlink>
      <w:r w:rsidRPr="0020326F">
        <w:rPr>
          <w:rFonts w:asciiTheme="majorHAnsi" w:hAnsiTheme="majorHAnsi" w:cstheme="majorHAnsi"/>
          <w:color w:val="000000" w:themeColor="text1"/>
        </w:rPr>
        <w:t>, are entered into AAO to confirm their status including any professionals working outside the centre</w:t>
      </w:r>
      <w:r w:rsidR="000F4F66" w:rsidRPr="0020326F">
        <w:rPr>
          <w:rFonts w:asciiTheme="majorHAnsi" w:hAnsiTheme="majorHAnsi" w:cstheme="majorHAnsi"/>
          <w:color w:val="000000" w:themeColor="text1"/>
        </w:rPr>
        <w:t>.</w:t>
      </w:r>
    </w:p>
    <w:p w14:paraId="2A92F80E" w14:textId="2C9DA7C5"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Confirms by ticking the </w:t>
      </w:r>
      <w:r w:rsidRPr="0020326F">
        <w:rPr>
          <w:rFonts w:asciiTheme="majorHAnsi" w:hAnsiTheme="majorHAnsi" w:cstheme="majorHAnsi"/>
          <w:i/>
          <w:color w:val="000000" w:themeColor="text1"/>
        </w:rPr>
        <w:t>‘Confirmation’</w:t>
      </w:r>
      <w:r w:rsidRPr="0020326F">
        <w:rPr>
          <w:rFonts w:asciiTheme="majorHAnsi" w:hAnsiTheme="majorHAnsi" w:cstheme="majorHAnsi"/>
          <w:color w:val="000000" w:themeColor="text1"/>
        </w:rPr>
        <w:t xml:space="preserve"> box prior to submitting the application for approval that the </w:t>
      </w:r>
      <w:r w:rsidRPr="0020326F">
        <w:rPr>
          <w:rFonts w:asciiTheme="majorHAnsi" w:hAnsiTheme="majorHAnsi" w:cstheme="majorHAnsi"/>
          <w:i/>
          <w:color w:val="000000" w:themeColor="text1"/>
        </w:rPr>
        <w:t>‘malpractice consequence statement’</w:t>
      </w:r>
      <w:r w:rsidRPr="0020326F">
        <w:rPr>
          <w:rFonts w:asciiTheme="majorHAnsi" w:hAnsiTheme="majorHAnsi" w:cstheme="majorHAnsi"/>
          <w:color w:val="000000" w:themeColor="text1"/>
        </w:rPr>
        <w:t xml:space="preserve"> has been read and accepted</w:t>
      </w:r>
      <w:r w:rsidR="000F4F66" w:rsidRPr="0020326F">
        <w:rPr>
          <w:rFonts w:asciiTheme="majorHAnsi" w:hAnsiTheme="majorHAnsi" w:cstheme="majorHAnsi"/>
          <w:color w:val="000000" w:themeColor="text1"/>
        </w:rPr>
        <w:t>.</w:t>
      </w:r>
    </w:p>
    <w:p w14:paraId="6342EEC0" w14:textId="373A0C5B"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Makes an </w:t>
      </w:r>
      <w:r w:rsidRPr="0020326F">
        <w:rPr>
          <w:rFonts w:asciiTheme="majorHAnsi" w:hAnsiTheme="majorHAnsi" w:cstheme="majorHAnsi"/>
          <w:i/>
          <w:color w:val="000000" w:themeColor="text1"/>
        </w:rPr>
        <w:t>awarding body referral</w:t>
      </w:r>
      <w:r w:rsidRPr="0020326F">
        <w:rPr>
          <w:rFonts w:asciiTheme="majorHAnsi" w:hAnsiTheme="majorHAnsi" w:cstheme="majorHAnsi"/>
          <w:color w:val="000000" w:themeColor="text1"/>
        </w:rPr>
        <w:t xml:space="preserve"> through AAO where the initial application for approval may not be approved by AAO, where it is deemed by the centre that the candidate does meet the criteria for the arrangement(s)</w:t>
      </w:r>
      <w:r w:rsidR="000F4F66" w:rsidRPr="0020326F">
        <w:rPr>
          <w:rFonts w:asciiTheme="majorHAnsi" w:hAnsiTheme="majorHAnsi" w:cstheme="majorHAnsi"/>
          <w:color w:val="000000" w:themeColor="text1"/>
        </w:rPr>
        <w:t>.</w:t>
      </w:r>
    </w:p>
    <w:p w14:paraId="19CE2866" w14:textId="411652BB" w:rsidR="00FE01E2" w:rsidRPr="0020326F" w:rsidRDefault="00FE01E2" w:rsidP="00BD28D7">
      <w:pPr>
        <w:pStyle w:val="ListParagraph"/>
        <w:numPr>
          <w:ilvl w:val="0"/>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Ensures that arrangements, and approval where required, are in place before a candidate takes his/her first exam or assessment (which is externally assessed or internally assessed/externally moderated)</w:t>
      </w:r>
      <w:r w:rsidR="004421D3" w:rsidRPr="0020326F">
        <w:rPr>
          <w:rFonts w:asciiTheme="majorHAnsi" w:hAnsiTheme="majorHAnsi" w:cstheme="majorHAnsi"/>
          <w:color w:val="000000" w:themeColor="text1"/>
        </w:rPr>
        <w:t>.</w:t>
      </w:r>
    </w:p>
    <w:p w14:paraId="14F09312" w14:textId="1C068483" w:rsidR="00FE01E2" w:rsidRPr="0020326F" w:rsidRDefault="00FE01E2" w:rsidP="00BD28D7">
      <w:pPr>
        <w:pStyle w:val="ListParagraph"/>
        <w:numPr>
          <w:ilvl w:val="0"/>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Ensures that where approval is required that this is applied for by the awarding body deadline</w:t>
      </w:r>
      <w:r w:rsidR="004421D3" w:rsidRPr="0020326F">
        <w:rPr>
          <w:rFonts w:asciiTheme="majorHAnsi" w:hAnsiTheme="majorHAnsi" w:cstheme="majorHAnsi"/>
          <w:color w:val="000000" w:themeColor="text1"/>
        </w:rPr>
        <w:t>.</w:t>
      </w:r>
    </w:p>
    <w:p w14:paraId="6C46CDFD" w14:textId="77777777" w:rsidR="00FE01E2" w:rsidRPr="0020326F" w:rsidRDefault="00FE01E2" w:rsidP="00BD28D7">
      <w:pPr>
        <w:pStyle w:val="ListParagraph"/>
        <w:numPr>
          <w:ilvl w:val="0"/>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Maintains a (hard copy or electronic) file/e-folder for each candidate that will include:</w:t>
      </w:r>
    </w:p>
    <w:p w14:paraId="73594271" w14:textId="198EF2D5" w:rsidR="00FE01E2" w:rsidRPr="0020326F" w:rsidRDefault="004421D3" w:rsidP="00BD28D7">
      <w:pPr>
        <w:pStyle w:val="ListParagraph"/>
        <w:numPr>
          <w:ilvl w:val="1"/>
          <w:numId w:val="14"/>
        </w:numPr>
        <w:spacing w:after="80" w:line="276" w:lineRule="auto"/>
        <w:rPr>
          <w:rFonts w:asciiTheme="majorHAnsi" w:hAnsiTheme="majorHAnsi" w:cstheme="majorHAnsi"/>
          <w:b/>
        </w:rPr>
      </w:pPr>
      <w:r w:rsidRPr="0020326F">
        <w:rPr>
          <w:rFonts w:asciiTheme="majorHAnsi" w:hAnsiTheme="majorHAnsi" w:cstheme="majorHAnsi"/>
        </w:rPr>
        <w:t>C</w:t>
      </w:r>
      <w:r w:rsidR="00FE01E2" w:rsidRPr="0020326F">
        <w:rPr>
          <w:rFonts w:asciiTheme="majorHAnsi" w:hAnsiTheme="majorHAnsi" w:cstheme="majorHAnsi"/>
        </w:rPr>
        <w:t>ompleted JCQ/awarding body application forms and evidence forms</w:t>
      </w:r>
      <w:r w:rsidRPr="0020326F">
        <w:rPr>
          <w:rFonts w:asciiTheme="majorHAnsi" w:hAnsiTheme="majorHAnsi" w:cstheme="majorHAnsi"/>
        </w:rPr>
        <w:t>.</w:t>
      </w:r>
    </w:p>
    <w:p w14:paraId="4256D9AB" w14:textId="60CC52BC" w:rsidR="00FE01E2" w:rsidRPr="0020326F" w:rsidRDefault="004421D3" w:rsidP="00BD28D7">
      <w:pPr>
        <w:pStyle w:val="ListParagraph"/>
        <w:numPr>
          <w:ilvl w:val="1"/>
          <w:numId w:val="14"/>
        </w:numPr>
        <w:spacing w:after="80" w:line="276" w:lineRule="auto"/>
        <w:rPr>
          <w:rFonts w:asciiTheme="majorHAnsi" w:hAnsiTheme="majorHAnsi" w:cstheme="majorHAnsi"/>
          <w:b/>
        </w:rPr>
      </w:pPr>
      <w:r w:rsidRPr="0020326F">
        <w:rPr>
          <w:rFonts w:asciiTheme="majorHAnsi" w:hAnsiTheme="majorHAnsi" w:cstheme="majorHAnsi"/>
        </w:rPr>
        <w:t>A</w:t>
      </w:r>
      <w:r w:rsidR="00FE01E2" w:rsidRPr="0020326F">
        <w:rPr>
          <w:rFonts w:asciiTheme="majorHAnsi" w:hAnsiTheme="majorHAnsi" w:cstheme="majorHAnsi"/>
        </w:rPr>
        <w:t>ppropriate evidence to support the need for the arrangement where required</w:t>
      </w:r>
      <w:r w:rsidRPr="0020326F">
        <w:rPr>
          <w:rFonts w:asciiTheme="majorHAnsi" w:hAnsiTheme="majorHAnsi" w:cstheme="majorHAnsi"/>
        </w:rPr>
        <w:t>.</w:t>
      </w:r>
    </w:p>
    <w:p w14:paraId="18E94F43" w14:textId="1D97BA21" w:rsidR="00FE01E2" w:rsidRPr="0020326F" w:rsidRDefault="004421D3" w:rsidP="00BD28D7">
      <w:pPr>
        <w:pStyle w:val="ListParagraph"/>
        <w:numPr>
          <w:ilvl w:val="1"/>
          <w:numId w:val="14"/>
        </w:numPr>
        <w:spacing w:after="80" w:line="276" w:lineRule="auto"/>
        <w:rPr>
          <w:rFonts w:asciiTheme="majorHAnsi" w:hAnsiTheme="majorHAnsi" w:cstheme="majorHAnsi"/>
          <w:b/>
        </w:rPr>
      </w:pPr>
      <w:r w:rsidRPr="0020326F">
        <w:rPr>
          <w:rFonts w:asciiTheme="majorHAnsi" w:hAnsiTheme="majorHAnsi" w:cstheme="majorHAnsi"/>
        </w:rPr>
        <w:t>A</w:t>
      </w:r>
      <w:r w:rsidR="00FE01E2" w:rsidRPr="0020326F">
        <w:rPr>
          <w:rFonts w:asciiTheme="majorHAnsi" w:hAnsiTheme="majorHAnsi" w:cstheme="majorHAnsi"/>
        </w:rPr>
        <w:t>ppropriate evidence to support normal way of working within the centre</w:t>
      </w:r>
      <w:r w:rsidRPr="0020326F">
        <w:rPr>
          <w:rFonts w:asciiTheme="majorHAnsi" w:hAnsiTheme="majorHAnsi" w:cstheme="majorHAnsi"/>
        </w:rPr>
        <w:t>.</w:t>
      </w:r>
    </w:p>
    <w:p w14:paraId="49928485" w14:textId="162ED46B" w:rsidR="00FE01E2" w:rsidRPr="0020326F" w:rsidRDefault="004421D3" w:rsidP="00BD28D7">
      <w:pPr>
        <w:pStyle w:val="ListParagraph"/>
        <w:numPr>
          <w:ilvl w:val="1"/>
          <w:numId w:val="14"/>
        </w:numPr>
        <w:spacing w:after="8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I</w:t>
      </w:r>
      <w:r w:rsidR="00FE01E2" w:rsidRPr="0020326F">
        <w:rPr>
          <w:rFonts w:asciiTheme="majorHAnsi" w:hAnsiTheme="majorHAnsi" w:cstheme="majorHAnsi"/>
          <w:color w:val="000000" w:themeColor="text1"/>
        </w:rPr>
        <w:t xml:space="preserve">n addition, for those </w:t>
      </w:r>
      <w:r w:rsidR="00FE01E2" w:rsidRPr="0020326F">
        <w:rPr>
          <w:rFonts w:asciiTheme="majorHAnsi" w:hAnsiTheme="majorHAnsi" w:cstheme="majorHAnsi"/>
          <w:bCs/>
          <w:color w:val="000000" w:themeColor="text1"/>
        </w:rPr>
        <w:t xml:space="preserve">qualifications listed on page 2/92 of </w:t>
      </w:r>
      <w:hyperlink r:id="rId29" w:history="1">
        <w:r w:rsidR="00FE01E2" w:rsidRPr="0020326F">
          <w:rPr>
            <w:rStyle w:val="Hyperlink"/>
            <w:rFonts w:asciiTheme="majorHAnsi" w:hAnsiTheme="majorHAnsi" w:cstheme="majorHAnsi"/>
            <w:color w:val="000000" w:themeColor="text1"/>
          </w:rPr>
          <w:t>AA</w:t>
        </w:r>
      </w:hyperlink>
      <w:r w:rsidR="00FE01E2" w:rsidRPr="0020326F">
        <w:rPr>
          <w:rStyle w:val="Hyperlink"/>
          <w:rFonts w:asciiTheme="majorHAnsi" w:hAnsiTheme="majorHAnsi" w:cstheme="majorHAnsi"/>
          <w:color w:val="000000" w:themeColor="text1"/>
        </w:rPr>
        <w:t xml:space="preserve"> </w:t>
      </w:r>
      <w:r w:rsidR="00FE01E2" w:rsidRPr="0020326F">
        <w:rPr>
          <w:rFonts w:asciiTheme="majorHAnsi" w:hAnsiTheme="majorHAnsi" w:cstheme="majorHAnsi"/>
          <w:color w:val="000000" w:themeColor="text1"/>
        </w:rPr>
        <w:t>(where approval is required), a print out of the AAO approval and a signed data protection notice (which provides candidate consent to their personal details being shared)</w:t>
      </w:r>
      <w:r w:rsidRPr="0020326F">
        <w:rPr>
          <w:rFonts w:asciiTheme="majorHAnsi" w:hAnsiTheme="majorHAnsi" w:cstheme="majorHAnsi"/>
          <w:color w:val="000000" w:themeColor="text1"/>
        </w:rPr>
        <w:t>.</w:t>
      </w:r>
    </w:p>
    <w:p w14:paraId="14F2D196" w14:textId="7E3C8532"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Presents the files/e-folders when requested by a JCQ Centre Inspector and addresses any queries/questions raised</w:t>
      </w:r>
      <w:r w:rsidR="000F4F66" w:rsidRPr="0020326F">
        <w:rPr>
          <w:rFonts w:asciiTheme="majorHAnsi" w:hAnsiTheme="majorHAnsi" w:cstheme="majorHAnsi"/>
          <w:color w:val="000000" w:themeColor="text1"/>
        </w:rPr>
        <w:t>.</w:t>
      </w:r>
    </w:p>
    <w:p w14:paraId="425F3737" w14:textId="72CEC2DA"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If the SENCo is unavailable, presents the files/e-folders of access arrangements candidates when requested by a JCQ Centre Inspector and addresses any queries/questions raised</w:t>
      </w:r>
      <w:r w:rsidR="000F4F66" w:rsidRPr="0020326F">
        <w:rPr>
          <w:rFonts w:asciiTheme="majorHAnsi" w:hAnsiTheme="majorHAnsi" w:cstheme="majorHAnsi"/>
          <w:color w:val="000000" w:themeColor="text1"/>
        </w:rPr>
        <w:t>.</w:t>
      </w:r>
      <w:r w:rsidRPr="0020326F">
        <w:rPr>
          <w:rFonts w:asciiTheme="majorHAnsi" w:hAnsiTheme="majorHAnsi" w:cstheme="majorHAnsi"/>
          <w:color w:val="000000" w:themeColor="text1"/>
        </w:rPr>
        <w:t xml:space="preserve"> </w:t>
      </w:r>
    </w:p>
    <w:p w14:paraId="59D61D02" w14:textId="51ED4672"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teaching staff regarding any appropriate modified paper requirements for candidates</w:t>
      </w:r>
      <w:r w:rsidR="000F4F66" w:rsidRPr="0020326F">
        <w:rPr>
          <w:rFonts w:asciiTheme="majorHAnsi" w:hAnsiTheme="majorHAnsi" w:cstheme="majorHAnsi"/>
          <w:color w:val="000000" w:themeColor="text1"/>
        </w:rPr>
        <w:t>.</w:t>
      </w:r>
    </w:p>
    <w:p w14:paraId="0623C260" w14:textId="16B4632D"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SENCo to ensure arrangements are in place to either order a non-interactive electronic (PDF) question paper or to open question paper packets in the secure room within 90 minutes of the published starting time for the exam where the centre is permitted to modify a timetabled written component exam paper (copy on coloured paper, enlarge to A3 or copy to single sided print)</w:t>
      </w:r>
      <w:r w:rsidR="000F4F66" w:rsidRPr="0020326F">
        <w:rPr>
          <w:rFonts w:asciiTheme="majorHAnsi" w:hAnsiTheme="majorHAnsi" w:cstheme="majorHAnsi"/>
          <w:color w:val="000000" w:themeColor="text1"/>
        </w:rPr>
        <w:t>.</w:t>
      </w:r>
    </w:p>
    <w:p w14:paraId="7B0D2FF5" w14:textId="214D6E12" w:rsidR="00FE01E2" w:rsidRPr="0020326F" w:rsidRDefault="00FE01E2" w:rsidP="00BD28D7">
      <w:pPr>
        <w:pStyle w:val="ListParagraph"/>
        <w:numPr>
          <w:ilvl w:val="0"/>
          <w:numId w:val="14"/>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Following the appropriate process (AAO for those qualifications listed on page 74 of </w:t>
      </w:r>
      <w:hyperlink r:id="rId30" w:history="1">
        <w:r w:rsidRPr="0020326F">
          <w:rPr>
            <w:rStyle w:val="Hyperlink"/>
            <w:rFonts w:asciiTheme="majorHAnsi" w:hAnsiTheme="majorHAnsi" w:cstheme="majorHAnsi"/>
            <w:color w:val="000000" w:themeColor="text1"/>
          </w:rPr>
          <w:t>AA</w:t>
        </w:r>
      </w:hyperlink>
      <w:r w:rsidRPr="0020326F">
        <w:rPr>
          <w:rFonts w:asciiTheme="majorHAnsi" w:hAnsiTheme="majorHAnsi" w:cstheme="majorHAnsi"/>
          <w:color w:val="000000" w:themeColor="text1"/>
        </w:rPr>
        <w:t xml:space="preserve">; </w:t>
      </w:r>
      <w:r w:rsidRPr="0020326F">
        <w:rPr>
          <w:rFonts w:asciiTheme="majorHAnsi" w:hAnsiTheme="majorHAnsi" w:cstheme="majorHAnsi"/>
          <w:i/>
          <w:color w:val="000000" w:themeColor="text1"/>
        </w:rPr>
        <w:t>Form VQ/EA</w:t>
      </w:r>
      <w:r w:rsidRPr="0020326F">
        <w:rPr>
          <w:rFonts w:asciiTheme="majorHAnsi" w:hAnsiTheme="majorHAnsi" w:cstheme="majorHAnsi"/>
          <w:color w:val="000000" w:themeColor="text1"/>
        </w:rPr>
        <w:t>), orders published modified papers, by the awarding body’s deadline for the exam series, where these may be required for a candidate</w:t>
      </w:r>
      <w:r w:rsidR="000F4F66" w:rsidRPr="0020326F">
        <w:rPr>
          <w:rFonts w:asciiTheme="majorHAnsi" w:hAnsiTheme="majorHAnsi" w:cstheme="majorHAnsi"/>
          <w:color w:val="000000" w:themeColor="text1"/>
        </w:rPr>
        <w:t>.</w:t>
      </w:r>
    </w:p>
    <w:p w14:paraId="529B268D" w14:textId="77777777" w:rsidR="00A45E04" w:rsidRPr="0020326F" w:rsidRDefault="00A45E04" w:rsidP="00A45E04">
      <w:pPr>
        <w:spacing w:line="276" w:lineRule="auto"/>
        <w:rPr>
          <w:rFonts w:asciiTheme="majorHAnsi" w:hAnsiTheme="majorHAnsi" w:cstheme="majorHAnsi"/>
          <w:color w:val="000000" w:themeColor="text1"/>
        </w:rPr>
      </w:pPr>
    </w:p>
    <w:p w14:paraId="2522CEAF" w14:textId="77777777" w:rsidR="00A45E04" w:rsidRPr="0020326F" w:rsidRDefault="00A45E04" w:rsidP="00A45E04">
      <w:pPr>
        <w:pStyle w:val="Headinglevel1"/>
        <w:rPr>
          <w:rFonts w:asciiTheme="majorHAnsi" w:hAnsiTheme="majorHAnsi" w:cstheme="majorHAnsi"/>
          <w:color w:val="002060"/>
        </w:rPr>
      </w:pPr>
      <w:bookmarkStart w:id="17" w:name="_Toc449469099"/>
      <w:bookmarkStart w:id="18" w:name="_Toc527471417"/>
      <w:bookmarkStart w:id="19" w:name="_Toc480112454"/>
      <w:r w:rsidRPr="0020326F">
        <w:rPr>
          <w:rFonts w:asciiTheme="majorHAnsi" w:hAnsiTheme="majorHAnsi" w:cstheme="majorHAnsi"/>
          <w:color w:val="002060"/>
        </w:rPr>
        <w:t>Implementing access arrangements</w:t>
      </w:r>
      <w:bookmarkEnd w:id="17"/>
      <w:r w:rsidRPr="0020326F">
        <w:rPr>
          <w:rFonts w:asciiTheme="majorHAnsi" w:hAnsiTheme="majorHAnsi" w:cstheme="majorHAnsi"/>
          <w:color w:val="002060"/>
        </w:rPr>
        <w:t xml:space="preserve"> and the conduct of exams</w:t>
      </w:r>
      <w:bookmarkEnd w:id="18"/>
      <w:bookmarkEnd w:id="19"/>
    </w:p>
    <w:p w14:paraId="435FD2C9" w14:textId="77777777" w:rsidR="00A45E04" w:rsidRPr="0020326F" w:rsidRDefault="00A45E04" w:rsidP="00A45E04">
      <w:pPr>
        <w:pStyle w:val="Headinglevel2"/>
        <w:rPr>
          <w:rFonts w:asciiTheme="majorHAnsi" w:hAnsiTheme="majorHAnsi" w:cstheme="majorHAnsi"/>
          <w:color w:val="002060"/>
        </w:rPr>
      </w:pPr>
      <w:bookmarkStart w:id="20" w:name="_Toc527471418"/>
      <w:bookmarkStart w:id="21" w:name="_Toc480112455"/>
      <w:bookmarkStart w:id="22" w:name="_Toc449469100"/>
      <w:r w:rsidRPr="0020326F">
        <w:rPr>
          <w:rFonts w:asciiTheme="majorHAnsi" w:hAnsiTheme="majorHAnsi" w:cstheme="majorHAnsi"/>
          <w:color w:val="002060"/>
        </w:rPr>
        <w:t>Roles and responsibilities</w:t>
      </w:r>
      <w:bookmarkEnd w:id="20"/>
      <w:bookmarkEnd w:id="21"/>
      <w:bookmarkEnd w:id="22"/>
    </w:p>
    <w:p w14:paraId="4E26403C" w14:textId="77777777" w:rsidR="00A45E04" w:rsidRPr="0020326F" w:rsidRDefault="00A45E04" w:rsidP="00A45E04">
      <w:pPr>
        <w:pStyle w:val="Heading3"/>
        <w:spacing w:line="276" w:lineRule="auto"/>
        <w:rPr>
          <w:rFonts w:cstheme="majorHAnsi"/>
          <w:b/>
          <w:bCs/>
          <w:color w:val="000000" w:themeColor="text1"/>
          <w:sz w:val="22"/>
          <w:szCs w:val="22"/>
        </w:rPr>
      </w:pPr>
      <w:bookmarkStart w:id="23" w:name="_Toc527471419"/>
      <w:bookmarkStart w:id="24" w:name="_Toc480112456"/>
      <w:bookmarkStart w:id="25" w:name="_Toc449469101"/>
      <w:r w:rsidRPr="0020326F">
        <w:rPr>
          <w:rFonts w:cstheme="majorHAnsi"/>
          <w:b/>
          <w:bCs/>
          <w:color w:val="000000" w:themeColor="text1"/>
          <w:sz w:val="22"/>
          <w:szCs w:val="22"/>
        </w:rPr>
        <w:t>External assessments</w:t>
      </w:r>
      <w:bookmarkEnd w:id="23"/>
      <w:bookmarkEnd w:id="24"/>
      <w:bookmarkEnd w:id="25"/>
    </w:p>
    <w:p w14:paraId="2C7B281F" w14:textId="77777777" w:rsidR="00A45E04" w:rsidRPr="0020326F" w:rsidRDefault="00A45E04" w:rsidP="00A45E04">
      <w:p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These are assessments which are normally set and marked/examined by an awarding body which must be conducted according to awarding body instructions and/or the JCQ publication </w:t>
      </w:r>
      <w:hyperlink r:id="rId31" w:history="1">
        <w:r w:rsidRPr="0020326F">
          <w:rPr>
            <w:rStyle w:val="Hyperlink"/>
            <w:rFonts w:asciiTheme="majorHAnsi" w:hAnsiTheme="majorHAnsi" w:cstheme="majorHAnsi"/>
            <w:color w:val="000000" w:themeColor="text1"/>
          </w:rPr>
          <w:t>Instructions for conducting examinations</w:t>
        </w:r>
      </w:hyperlink>
      <w:r w:rsidRPr="0020326F">
        <w:rPr>
          <w:rFonts w:asciiTheme="majorHAnsi" w:hAnsiTheme="majorHAnsi" w:cstheme="majorHAnsi"/>
          <w:color w:val="000000" w:themeColor="text1"/>
        </w:rPr>
        <w:t xml:space="preserve"> </w:t>
      </w:r>
      <w:r w:rsidRPr="0020326F">
        <w:rPr>
          <w:rStyle w:val="Hyperlink"/>
          <w:rFonts w:asciiTheme="majorHAnsi" w:hAnsiTheme="majorHAnsi" w:cstheme="majorHAnsi"/>
          <w:color w:val="000000" w:themeColor="text1"/>
        </w:rPr>
        <w:t>(ICE)</w:t>
      </w:r>
      <w:r w:rsidRPr="0020326F">
        <w:rPr>
          <w:rFonts w:asciiTheme="majorHAnsi" w:hAnsiTheme="majorHAnsi" w:cstheme="majorHAnsi"/>
          <w:color w:val="000000" w:themeColor="text1"/>
        </w:rPr>
        <w:t xml:space="preserve">. </w:t>
      </w:r>
    </w:p>
    <w:p w14:paraId="0BBEFD70" w14:textId="77777777" w:rsidR="00A45E04" w:rsidRPr="0020326F" w:rsidRDefault="00A45E04" w:rsidP="00A45E04">
      <w:pPr>
        <w:spacing w:after="0" w:line="276" w:lineRule="auto"/>
        <w:rPr>
          <w:rFonts w:asciiTheme="majorHAnsi" w:hAnsiTheme="majorHAnsi" w:cstheme="majorHAnsi"/>
          <w:color w:val="000000" w:themeColor="text1"/>
        </w:rPr>
      </w:pPr>
    </w:p>
    <w:p w14:paraId="390D72CD" w14:textId="77777777" w:rsidR="00A45E04" w:rsidRPr="0020326F" w:rsidRDefault="00A45E04" w:rsidP="00A45E04">
      <w:pPr>
        <w:spacing w:after="0"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lastRenderedPageBreak/>
        <w:t>Head of centre</w:t>
      </w:r>
    </w:p>
    <w:p w14:paraId="53F9F664" w14:textId="5DA7F075" w:rsidR="00A45E04" w:rsidRPr="0020326F" w:rsidRDefault="00A45E04" w:rsidP="00BD28D7">
      <w:pPr>
        <w:pStyle w:val="ListParagraph"/>
        <w:numPr>
          <w:ilvl w:val="0"/>
          <w:numId w:val="15"/>
        </w:numPr>
        <w:spacing w:after="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Supports the SENCo, the exams officer and other relevant centre staff in ensuring appropriate arrangements, adjustments and adaptations are in place to facilitate access for disabled candidates to exams</w:t>
      </w:r>
      <w:r w:rsidR="000F4F66" w:rsidRPr="0020326F">
        <w:rPr>
          <w:rFonts w:asciiTheme="majorHAnsi" w:hAnsiTheme="majorHAnsi" w:cstheme="majorHAnsi"/>
          <w:color w:val="000000" w:themeColor="text1"/>
        </w:rPr>
        <w:t>.</w:t>
      </w:r>
    </w:p>
    <w:p w14:paraId="1152B6C0" w14:textId="77777777" w:rsidR="000F4F66" w:rsidRPr="0020326F" w:rsidRDefault="000F4F66" w:rsidP="000F4F66">
      <w:pPr>
        <w:spacing w:after="0" w:line="276" w:lineRule="auto"/>
        <w:rPr>
          <w:rFonts w:asciiTheme="majorHAnsi" w:hAnsiTheme="majorHAnsi" w:cstheme="majorHAnsi"/>
          <w:color w:val="000000" w:themeColor="text1"/>
        </w:rPr>
      </w:pPr>
    </w:p>
    <w:p w14:paraId="376E44F4" w14:textId="77777777" w:rsidR="00A45E04" w:rsidRPr="0020326F" w:rsidRDefault="00A45E04" w:rsidP="00A45E04">
      <w:pPr>
        <w:spacing w:before="120" w:after="0" w:line="276" w:lineRule="auto"/>
        <w:rPr>
          <w:rFonts w:asciiTheme="majorHAnsi" w:hAnsiTheme="majorHAnsi" w:cstheme="majorHAnsi"/>
          <w:color w:val="000000" w:themeColor="text1"/>
        </w:rPr>
      </w:pPr>
      <w:r w:rsidRPr="0020326F">
        <w:rPr>
          <w:rFonts w:asciiTheme="majorHAnsi" w:hAnsiTheme="majorHAnsi" w:cstheme="majorHAnsi"/>
          <w:b/>
          <w:color w:val="000000" w:themeColor="text1"/>
        </w:rPr>
        <w:t>Special educational needs coordinator (SENCo)</w:t>
      </w:r>
    </w:p>
    <w:p w14:paraId="1C580A54" w14:textId="1BC589CE" w:rsidR="00A45E04" w:rsidRPr="0020326F" w:rsidRDefault="00A45E04" w:rsidP="00BD28D7">
      <w:pPr>
        <w:pStyle w:val="ListParagraph"/>
        <w:numPr>
          <w:ilvl w:val="0"/>
          <w:numId w:val="15"/>
        </w:numPr>
        <w:spacing w:after="0"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Ensures appropriate arrangements, adjustments and adaptations are in place to facilitate access for candidates where they are disabled within the meaning of the Equality Act (unless a temporary emergency arrangement is required at the time of an exam)</w:t>
      </w:r>
      <w:r w:rsidR="000F4F66" w:rsidRPr="0020326F">
        <w:rPr>
          <w:rFonts w:asciiTheme="majorHAnsi" w:hAnsiTheme="majorHAnsi" w:cstheme="majorHAnsi"/>
          <w:color w:val="000000" w:themeColor="text1"/>
        </w:rPr>
        <w:t>.</w:t>
      </w:r>
    </w:p>
    <w:p w14:paraId="4DD35E5A" w14:textId="77777777" w:rsidR="000F4F66" w:rsidRPr="0020326F" w:rsidRDefault="000F4F66" w:rsidP="000F4F66">
      <w:pPr>
        <w:pStyle w:val="ListParagraph"/>
        <w:spacing w:after="0" w:line="276" w:lineRule="auto"/>
        <w:rPr>
          <w:rFonts w:asciiTheme="majorHAnsi" w:hAnsiTheme="majorHAnsi" w:cstheme="majorHAnsi"/>
          <w:b/>
          <w:color w:val="000000" w:themeColor="text1"/>
        </w:rPr>
      </w:pPr>
    </w:p>
    <w:p w14:paraId="7890E924" w14:textId="77777777" w:rsidR="00A45E04" w:rsidRPr="0020326F" w:rsidRDefault="00A45E04" w:rsidP="00A45E04">
      <w:pPr>
        <w:spacing w:after="0"/>
        <w:rPr>
          <w:rFonts w:asciiTheme="majorHAnsi" w:hAnsiTheme="majorHAnsi" w:cstheme="majorHAnsi"/>
          <w:b/>
          <w:color w:val="000000" w:themeColor="text1"/>
        </w:rPr>
      </w:pPr>
      <w:r w:rsidRPr="0020326F">
        <w:rPr>
          <w:rFonts w:asciiTheme="majorHAnsi" w:hAnsiTheme="majorHAnsi" w:cstheme="majorHAnsi"/>
          <w:b/>
          <w:color w:val="000000" w:themeColor="text1"/>
        </w:rPr>
        <w:t>Exams officer</w:t>
      </w:r>
    </w:p>
    <w:p w14:paraId="6A4D05DB" w14:textId="06C14BBB" w:rsidR="00A45E04" w:rsidRPr="0020326F" w:rsidRDefault="00A45E04" w:rsidP="00BD28D7">
      <w:pPr>
        <w:pStyle w:val="ListParagraph"/>
        <w:numPr>
          <w:ilvl w:val="0"/>
          <w:numId w:val="15"/>
        </w:numPr>
        <w:spacing w:after="0" w:line="276" w:lineRule="auto"/>
        <w:rPr>
          <w:rStyle w:val="Hyperlink"/>
          <w:rFonts w:asciiTheme="majorHAnsi" w:hAnsiTheme="majorHAnsi" w:cstheme="majorHAnsi"/>
          <w:color w:val="000000" w:themeColor="text1"/>
          <w:u w:val="none"/>
        </w:rPr>
      </w:pPr>
      <w:r w:rsidRPr="0020326F">
        <w:rPr>
          <w:rFonts w:asciiTheme="majorHAnsi" w:hAnsiTheme="majorHAnsi" w:cstheme="majorHAnsi"/>
          <w:color w:val="000000" w:themeColor="text1"/>
        </w:rPr>
        <w:t xml:space="preserve">Understands and follows instructions for </w:t>
      </w:r>
      <w:r w:rsidRPr="0020326F">
        <w:rPr>
          <w:rFonts w:asciiTheme="majorHAnsi" w:hAnsiTheme="majorHAnsi" w:cstheme="majorHAnsi"/>
          <w:i/>
          <w:color w:val="000000" w:themeColor="text1"/>
        </w:rPr>
        <w:t>Invigilation arrangements for candidates with access arrangements</w:t>
      </w:r>
      <w:r w:rsidRPr="0020326F">
        <w:rPr>
          <w:rFonts w:asciiTheme="majorHAnsi" w:hAnsiTheme="majorHAnsi" w:cstheme="majorHAnsi"/>
          <w:color w:val="000000" w:themeColor="text1"/>
        </w:rPr>
        <w:t xml:space="preserve"> and </w:t>
      </w:r>
      <w:r w:rsidRPr="0020326F">
        <w:rPr>
          <w:rFonts w:asciiTheme="majorHAnsi" w:hAnsiTheme="majorHAnsi" w:cstheme="majorHAnsi"/>
          <w:i/>
          <w:color w:val="000000" w:themeColor="text1"/>
        </w:rPr>
        <w:t>Access arrangements</w:t>
      </w:r>
      <w:r w:rsidRPr="0020326F">
        <w:rPr>
          <w:rFonts w:asciiTheme="majorHAnsi" w:hAnsiTheme="majorHAnsi" w:cstheme="majorHAnsi"/>
          <w:color w:val="000000" w:themeColor="text1"/>
        </w:rPr>
        <w:t xml:space="preserve"> in </w:t>
      </w:r>
      <w:hyperlink r:id="rId32" w:history="1">
        <w:r w:rsidRPr="0020326F">
          <w:rPr>
            <w:rStyle w:val="Hyperlink"/>
            <w:rFonts w:asciiTheme="majorHAnsi" w:hAnsiTheme="majorHAnsi" w:cstheme="majorHAnsi"/>
            <w:color w:val="000000" w:themeColor="text1"/>
          </w:rPr>
          <w:t>ICE</w:t>
        </w:r>
      </w:hyperlink>
      <w:r w:rsidRPr="0020326F">
        <w:rPr>
          <w:rStyle w:val="Hyperlink"/>
          <w:rFonts w:asciiTheme="majorHAnsi" w:hAnsiTheme="majorHAnsi" w:cstheme="majorHAnsi"/>
          <w:color w:val="000000" w:themeColor="text1"/>
        </w:rPr>
        <w:t xml:space="preserve"> 2018-2019</w:t>
      </w:r>
      <w:r w:rsidR="000F4F66" w:rsidRPr="0020326F">
        <w:rPr>
          <w:rStyle w:val="Hyperlink"/>
          <w:rFonts w:asciiTheme="majorHAnsi" w:hAnsiTheme="majorHAnsi" w:cstheme="majorHAnsi"/>
          <w:color w:val="000000" w:themeColor="text1"/>
        </w:rPr>
        <w:t>.</w:t>
      </w:r>
    </w:p>
    <w:p w14:paraId="7B8C254C" w14:textId="77777777" w:rsidR="000F4F66" w:rsidRPr="0020326F" w:rsidRDefault="000F4F66" w:rsidP="000F4F66">
      <w:pPr>
        <w:pStyle w:val="ListParagraph"/>
        <w:spacing w:after="0" w:line="276" w:lineRule="auto"/>
        <w:rPr>
          <w:rFonts w:asciiTheme="majorHAnsi" w:hAnsiTheme="majorHAnsi" w:cstheme="majorHAnsi"/>
          <w:color w:val="000000" w:themeColor="text1"/>
        </w:rPr>
      </w:pPr>
    </w:p>
    <w:p w14:paraId="27E6A576" w14:textId="77777777" w:rsidR="00A45E04" w:rsidRPr="0020326F" w:rsidRDefault="00A45E04" w:rsidP="00A45E04">
      <w:pPr>
        <w:spacing w:before="120" w:after="0"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Other relevant centre staff</w:t>
      </w:r>
    </w:p>
    <w:p w14:paraId="56665FDB" w14:textId="43E7A253" w:rsidR="00A45E04" w:rsidRPr="0020326F" w:rsidRDefault="00A45E04"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Support the SENCo and the exams officer to ensure appropriate arrangements, adjustments and adaptations are in place to facilitate access for disabled candidates to exams</w:t>
      </w:r>
      <w:r w:rsidR="000F4F66" w:rsidRPr="0020326F">
        <w:rPr>
          <w:rFonts w:asciiTheme="majorHAnsi" w:hAnsiTheme="majorHAnsi" w:cstheme="majorHAnsi"/>
          <w:color w:val="000000" w:themeColor="text1"/>
        </w:rPr>
        <w:t>.</w:t>
      </w:r>
    </w:p>
    <w:p w14:paraId="27C45042" w14:textId="284B159B"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Is familiar with the instructions for </w:t>
      </w:r>
      <w:r w:rsidRPr="0020326F">
        <w:rPr>
          <w:rFonts w:asciiTheme="majorHAnsi" w:hAnsiTheme="majorHAnsi" w:cstheme="majorHAnsi"/>
          <w:i/>
          <w:color w:val="000000" w:themeColor="text1"/>
        </w:rPr>
        <w:t>Invigilation arrangements for candidates with access arrangements</w:t>
      </w:r>
      <w:r w:rsidRPr="0020326F">
        <w:rPr>
          <w:rFonts w:asciiTheme="majorHAnsi" w:hAnsiTheme="majorHAnsi" w:cstheme="majorHAnsi"/>
          <w:color w:val="000000" w:themeColor="text1"/>
        </w:rPr>
        <w:t xml:space="preserve"> and </w:t>
      </w:r>
      <w:r w:rsidRPr="0020326F">
        <w:rPr>
          <w:rFonts w:asciiTheme="majorHAnsi" w:hAnsiTheme="majorHAnsi" w:cstheme="majorHAnsi"/>
          <w:i/>
          <w:color w:val="000000" w:themeColor="text1"/>
        </w:rPr>
        <w:t>Access arrangements</w:t>
      </w:r>
      <w:r w:rsidRPr="0020326F">
        <w:rPr>
          <w:rFonts w:asciiTheme="majorHAnsi" w:hAnsiTheme="majorHAnsi" w:cstheme="majorHAnsi"/>
          <w:color w:val="000000" w:themeColor="text1"/>
        </w:rPr>
        <w:t xml:space="preserve"> in </w:t>
      </w:r>
      <w:hyperlink r:id="rId33" w:history="1">
        <w:r w:rsidRPr="0020326F">
          <w:rPr>
            <w:rStyle w:val="Hyperlink"/>
            <w:rFonts w:asciiTheme="majorHAnsi" w:hAnsiTheme="majorHAnsi" w:cstheme="majorHAnsi"/>
            <w:color w:val="000000" w:themeColor="text1"/>
          </w:rPr>
          <w:t>ICE</w:t>
        </w:r>
      </w:hyperlink>
      <w:r w:rsidRPr="0020326F">
        <w:rPr>
          <w:rStyle w:val="Hyperlink"/>
          <w:rFonts w:asciiTheme="majorHAnsi" w:hAnsiTheme="majorHAnsi" w:cstheme="majorHAnsi"/>
          <w:color w:val="000000" w:themeColor="text1"/>
        </w:rPr>
        <w:t xml:space="preserve"> 2018-2019</w:t>
      </w:r>
      <w:r w:rsidR="000F4F66" w:rsidRPr="0020326F">
        <w:rPr>
          <w:rStyle w:val="Hyperlink"/>
          <w:rFonts w:asciiTheme="majorHAnsi" w:hAnsiTheme="majorHAnsi" w:cstheme="majorHAnsi"/>
          <w:color w:val="000000" w:themeColor="text1"/>
        </w:rPr>
        <w:t>.</w:t>
      </w:r>
    </w:p>
    <w:p w14:paraId="3147B6F7" w14:textId="6388B1C6" w:rsidR="00FE01E2" w:rsidRPr="0020326F" w:rsidRDefault="00FE01E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Ensures a candidate is involved in any decisions about arrangements, adjustments and/or adaptations that may be put in place for him/her and ensures the candidate understands what will happen at exam time</w:t>
      </w:r>
      <w:r w:rsidR="000F4F66" w:rsidRPr="0020326F">
        <w:rPr>
          <w:rFonts w:asciiTheme="majorHAnsi" w:hAnsiTheme="majorHAnsi" w:cstheme="majorHAnsi"/>
          <w:color w:val="000000" w:themeColor="text1"/>
        </w:rPr>
        <w:t>.</w:t>
      </w:r>
    </w:p>
    <w:p w14:paraId="21380613" w14:textId="19D0985A" w:rsidR="00D530D2" w:rsidRPr="0020326F" w:rsidRDefault="00D530D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Parents/Carers will be involved in discussions regarding examination arrangements where appropriate and in the best interests of the candidate.</w:t>
      </w:r>
    </w:p>
    <w:p w14:paraId="2742E40B" w14:textId="014CA132" w:rsidR="00FE01E2" w:rsidRPr="0020326F" w:rsidRDefault="00FE01E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 xml:space="preserve">Ensures exam information (JCQ information for </w:t>
      </w:r>
      <w:r w:rsidR="000F4F66" w:rsidRPr="0020326F">
        <w:rPr>
          <w:rFonts w:asciiTheme="majorHAnsi" w:hAnsiTheme="majorHAnsi" w:cstheme="majorHAnsi"/>
          <w:color w:val="000000" w:themeColor="text1"/>
        </w:rPr>
        <w:t>candidate’s</w:t>
      </w:r>
      <w:r w:rsidRPr="0020326F">
        <w:rPr>
          <w:rFonts w:asciiTheme="majorHAnsi" w:hAnsiTheme="majorHAnsi" w:cstheme="majorHAnsi"/>
          <w:color w:val="000000" w:themeColor="text1"/>
        </w:rPr>
        <w:t xml:space="preserve"> documents, individual exam timetable etc.) is adapted where this may be required for a disabled candidate to access it</w:t>
      </w:r>
      <w:r w:rsidR="000F4F66" w:rsidRPr="0020326F">
        <w:rPr>
          <w:rFonts w:asciiTheme="majorHAnsi" w:hAnsiTheme="majorHAnsi" w:cstheme="majorHAnsi"/>
          <w:color w:val="000000" w:themeColor="text1"/>
        </w:rPr>
        <w:t>.</w:t>
      </w:r>
    </w:p>
    <w:p w14:paraId="4C334A52" w14:textId="73D0AE43" w:rsidR="00FE01E2" w:rsidRPr="0020326F" w:rsidRDefault="00FE01E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Ensures that prior to any arrangements being put in place checks are made that arrangements do not impact on any assessment criteria/competence standards being tested</w:t>
      </w:r>
      <w:r w:rsidR="000F4F66" w:rsidRPr="0020326F">
        <w:rPr>
          <w:rFonts w:asciiTheme="majorHAnsi" w:hAnsiTheme="majorHAnsi" w:cstheme="majorHAnsi"/>
          <w:color w:val="000000" w:themeColor="text1"/>
        </w:rPr>
        <w:t>.</w:t>
      </w:r>
    </w:p>
    <w:p w14:paraId="66B6FAD6" w14:textId="27BA3BE6"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that any arrangements put in place do not unfairly disadvantage or advantage disabled candidates</w:t>
      </w:r>
      <w:r w:rsidR="000F4F66" w:rsidRPr="0020326F">
        <w:rPr>
          <w:rFonts w:asciiTheme="majorHAnsi" w:hAnsiTheme="majorHAnsi" w:cstheme="majorHAnsi"/>
          <w:color w:val="000000" w:themeColor="text1"/>
        </w:rPr>
        <w:t>.</w:t>
      </w:r>
    </w:p>
    <w:p w14:paraId="14C1D5C9" w14:textId="427B53BB"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Monitors, in internal tests/mock exams, the use of arrangements granted to a candidate and where a candidate has never made use of the arrangement, may consider withdrawing the arrangement, provided the candidate will not be placed at a substantial disadvantage</w:t>
      </w:r>
      <w:r w:rsidR="000F4F66" w:rsidRPr="0020326F">
        <w:rPr>
          <w:rFonts w:asciiTheme="majorHAnsi" w:hAnsiTheme="majorHAnsi" w:cstheme="majorHAnsi"/>
          <w:color w:val="000000" w:themeColor="text1"/>
        </w:rPr>
        <w:t>.</w:t>
      </w:r>
    </w:p>
    <w:p w14:paraId="6B334507" w14:textId="1047FBB0"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exams officer (EO) regarding facilitation and invigilation of access arrangement candidates in exams</w:t>
      </w:r>
      <w:r w:rsidR="000F4F66" w:rsidRPr="0020326F">
        <w:rPr>
          <w:rFonts w:asciiTheme="majorHAnsi" w:hAnsiTheme="majorHAnsi" w:cstheme="majorHAnsi"/>
          <w:color w:val="000000" w:themeColor="text1"/>
        </w:rPr>
        <w:t>.</w:t>
      </w:r>
    </w:p>
    <w:p w14:paraId="28EC028C" w14:textId="348F3EBE"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other relevant centre staff regarding the provision of appropriate rooming and equipment that may be required to facilitate access for disabled candidates to exams</w:t>
      </w:r>
      <w:r w:rsidR="000F4F66" w:rsidRPr="0020326F">
        <w:rPr>
          <w:rFonts w:asciiTheme="majorHAnsi" w:hAnsiTheme="majorHAnsi" w:cstheme="majorHAnsi"/>
          <w:color w:val="000000" w:themeColor="text1"/>
        </w:rPr>
        <w:t>.</w:t>
      </w:r>
    </w:p>
    <w:p w14:paraId="012A8902" w14:textId="7666D483"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Appoints appropriate centre staff as facilitators to support candidates (practical assistant, prompter, Oral Language Modifier, reader, scribe or Communication Professional)</w:t>
      </w:r>
      <w:r w:rsidR="000F4F66" w:rsidRPr="0020326F">
        <w:rPr>
          <w:rFonts w:asciiTheme="majorHAnsi" w:hAnsiTheme="majorHAnsi" w:cstheme="majorHAnsi"/>
          <w:color w:val="000000" w:themeColor="text1"/>
        </w:rPr>
        <w:t>.</w:t>
      </w:r>
    </w:p>
    <w:p w14:paraId="57D6C487" w14:textId="61F3AF75"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Ensures facilitators supporting candidates are </w:t>
      </w:r>
      <w:r w:rsidRPr="0020326F">
        <w:rPr>
          <w:rFonts w:asciiTheme="majorHAnsi" w:hAnsiTheme="majorHAnsi" w:cstheme="majorHAnsi"/>
          <w:bCs/>
          <w:color w:val="000000" w:themeColor="text1"/>
        </w:rPr>
        <w:t>appropriately trained and understand the rules of the particular access arrangement(s)</w:t>
      </w:r>
      <w:r w:rsidR="000F4F66" w:rsidRPr="0020326F">
        <w:rPr>
          <w:rFonts w:asciiTheme="majorHAnsi" w:hAnsiTheme="majorHAnsi" w:cstheme="majorHAnsi"/>
          <w:bCs/>
          <w:color w:val="000000" w:themeColor="text1"/>
        </w:rPr>
        <w:t>.</w:t>
      </w:r>
    </w:p>
    <w:p w14:paraId="05769D7C" w14:textId="63CDD042" w:rsidR="00D530D2" w:rsidRPr="0020326F" w:rsidRDefault="00FE01E2" w:rsidP="00D530D2">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bCs/>
          <w:color w:val="000000" w:themeColor="text1"/>
        </w:rPr>
        <w:lastRenderedPageBreak/>
        <w:t>Ensures a record of the content of training given to those facilitating an access arrangement for a candidate under examination conditions is kept and retained on file until the deadline for reviews of marking has passed or until any appeal, malpractice or other results enquiry has been completed, whichever is later</w:t>
      </w:r>
      <w:r w:rsidR="000F4F66" w:rsidRPr="0020326F">
        <w:rPr>
          <w:rFonts w:asciiTheme="majorHAnsi" w:hAnsiTheme="majorHAnsi" w:cstheme="majorHAnsi"/>
          <w:bCs/>
          <w:color w:val="000000" w:themeColor="text1"/>
        </w:rPr>
        <w:t>.</w:t>
      </w:r>
    </w:p>
    <w:p w14:paraId="543FFE98" w14:textId="7659614E" w:rsidR="00D530D2" w:rsidRPr="0020326F" w:rsidRDefault="00D530D2" w:rsidP="00D530D2">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bCs/>
          <w:color w:val="000000" w:themeColor="text1"/>
        </w:rPr>
        <w:t>Records of invigilator, facilitator and access arrangements training will be retained in accordance with JCQ requirements and the school’s retention schedule.</w:t>
      </w:r>
    </w:p>
    <w:p w14:paraId="225F1927" w14:textId="5A78F428"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bCs/>
          <w:color w:val="000000" w:themeColor="text1"/>
        </w:rPr>
        <w:t>Ensures the facilitator is known by or introduced to the candidate prior to exams</w:t>
      </w:r>
      <w:r w:rsidR="000F4F66" w:rsidRPr="0020326F">
        <w:rPr>
          <w:rFonts w:asciiTheme="majorHAnsi" w:hAnsiTheme="majorHAnsi" w:cstheme="majorHAnsi"/>
          <w:bCs/>
          <w:color w:val="000000" w:themeColor="text1"/>
        </w:rPr>
        <w:t>.</w:t>
      </w:r>
    </w:p>
    <w:p w14:paraId="3554B001" w14:textId="6D3B7AB8"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bCs/>
          <w:color w:val="000000" w:themeColor="text1"/>
        </w:rPr>
        <w:t>Ensures a facilitator acting as a prompter is aware of the appropriate way to prompt depending on the needs of the candidate</w:t>
      </w:r>
      <w:r w:rsidR="000F4F66" w:rsidRPr="0020326F">
        <w:rPr>
          <w:rFonts w:asciiTheme="majorHAnsi" w:hAnsiTheme="majorHAnsi" w:cstheme="majorHAnsi"/>
          <w:bCs/>
          <w:color w:val="000000" w:themeColor="text1"/>
        </w:rPr>
        <w:t>.</w:t>
      </w:r>
    </w:p>
    <w:p w14:paraId="0CF0F11B" w14:textId="1DDFDD08"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EO to ensure that invigilators are made aware of the Equality Act 2010 and are trained in disability issues</w:t>
      </w:r>
      <w:r w:rsidR="000F4F66" w:rsidRPr="0020326F">
        <w:rPr>
          <w:rFonts w:asciiTheme="majorHAnsi" w:hAnsiTheme="majorHAnsi" w:cstheme="majorHAnsi"/>
          <w:color w:val="000000" w:themeColor="text1"/>
        </w:rPr>
        <w:t>.</w:t>
      </w:r>
    </w:p>
    <w:p w14:paraId="125E4B03" w14:textId="302F3CDF"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invigilators supervising access arrangement candidates are trained in their role and understand the invigilation arrangements required for access arrangement candidates and the role of any facilitator</w:t>
      </w:r>
      <w:r w:rsidR="000F4F66" w:rsidRPr="0020326F">
        <w:rPr>
          <w:rFonts w:asciiTheme="majorHAnsi" w:hAnsiTheme="majorHAnsi" w:cstheme="majorHAnsi"/>
          <w:color w:val="000000" w:themeColor="text1"/>
        </w:rPr>
        <w:t>.</w:t>
      </w:r>
    </w:p>
    <w:p w14:paraId="46708064" w14:textId="1F3EFCFF"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cover sheets, where these are required by the arrangement are completed as required by facilitators</w:t>
      </w:r>
      <w:r w:rsidR="000F4F66" w:rsidRPr="0020326F">
        <w:rPr>
          <w:rFonts w:asciiTheme="majorHAnsi" w:hAnsiTheme="majorHAnsi" w:cstheme="majorHAnsi"/>
          <w:color w:val="000000" w:themeColor="text1"/>
        </w:rPr>
        <w:t>.</w:t>
      </w:r>
      <w:r w:rsidRPr="0020326F">
        <w:rPr>
          <w:rFonts w:asciiTheme="majorHAnsi" w:hAnsiTheme="majorHAnsi" w:cstheme="majorHAnsi"/>
          <w:color w:val="000000" w:themeColor="text1"/>
        </w:rPr>
        <w:t xml:space="preserve"> </w:t>
      </w:r>
    </w:p>
    <w:p w14:paraId="64FA4F0C" w14:textId="4E7C8F23"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EO where a facilitator may be required to support a candidate requiring an emergency (temporary) access arrangement at the time of exams</w:t>
      </w:r>
      <w:r w:rsidR="000F4F66" w:rsidRPr="0020326F">
        <w:rPr>
          <w:rFonts w:asciiTheme="majorHAnsi" w:hAnsiTheme="majorHAnsi" w:cstheme="majorHAnsi"/>
          <w:color w:val="000000" w:themeColor="text1"/>
        </w:rPr>
        <w:t>.</w:t>
      </w:r>
    </w:p>
    <w:p w14:paraId="71B76D94" w14:textId="1B8C1D04" w:rsidR="00FE01E2" w:rsidRPr="0020326F" w:rsidRDefault="00FE01E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Liaises with the SENCo and other relevant centre staff to ensure appropriate arrangements, adjustments and adaptations are in place to facilitate access for disabled candidates to exams</w:t>
      </w:r>
      <w:r w:rsidR="000F4F66" w:rsidRPr="0020326F">
        <w:rPr>
          <w:rFonts w:asciiTheme="majorHAnsi" w:hAnsiTheme="majorHAnsi" w:cstheme="majorHAnsi"/>
          <w:color w:val="000000" w:themeColor="text1"/>
        </w:rPr>
        <w:t>.</w:t>
      </w:r>
    </w:p>
    <w:p w14:paraId="24F3A806" w14:textId="0415D4AC" w:rsidR="00FE01E2" w:rsidRPr="0020326F" w:rsidRDefault="00FE01E2" w:rsidP="00BD28D7">
      <w:pPr>
        <w:pStyle w:val="ListParagraph"/>
        <w:numPr>
          <w:ilvl w:val="0"/>
          <w:numId w:val="15"/>
        </w:numPr>
        <w:spacing w:line="276" w:lineRule="auto"/>
        <w:rPr>
          <w:rFonts w:asciiTheme="majorHAnsi" w:hAnsiTheme="majorHAnsi" w:cstheme="majorHAnsi"/>
          <w:b/>
          <w:color w:val="000000" w:themeColor="text1"/>
        </w:rPr>
      </w:pPr>
      <w:r w:rsidRPr="0020326F">
        <w:rPr>
          <w:rFonts w:asciiTheme="majorHAnsi" w:hAnsiTheme="majorHAnsi" w:cstheme="majorHAnsi"/>
          <w:color w:val="000000" w:themeColor="text1"/>
        </w:rPr>
        <w:t xml:space="preserve">Liaises with the SENCo to ensure exam information (JCQ information for </w:t>
      </w:r>
      <w:r w:rsidR="000F4F66" w:rsidRPr="0020326F">
        <w:rPr>
          <w:rFonts w:asciiTheme="majorHAnsi" w:hAnsiTheme="majorHAnsi" w:cstheme="majorHAnsi"/>
          <w:color w:val="000000" w:themeColor="text1"/>
        </w:rPr>
        <w:t>candidate’s</w:t>
      </w:r>
      <w:r w:rsidRPr="0020326F">
        <w:rPr>
          <w:rFonts w:asciiTheme="majorHAnsi" w:hAnsiTheme="majorHAnsi" w:cstheme="majorHAnsi"/>
          <w:color w:val="000000" w:themeColor="text1"/>
        </w:rPr>
        <w:t xml:space="preserve"> documents, individual exam timetable etc.) is adapted where this may be required for a disabled candidate to access it</w:t>
      </w:r>
      <w:r w:rsidR="000F4F66" w:rsidRPr="0020326F">
        <w:rPr>
          <w:rFonts w:asciiTheme="majorHAnsi" w:hAnsiTheme="majorHAnsi" w:cstheme="majorHAnsi"/>
          <w:color w:val="000000" w:themeColor="text1"/>
        </w:rPr>
        <w:t>.</w:t>
      </w:r>
    </w:p>
    <w:p w14:paraId="3281BF54" w14:textId="1E59D5E5"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SENCo regarding the facilitation and invigilation of access arrangement candidates</w:t>
      </w:r>
      <w:r w:rsidR="000F4F66" w:rsidRPr="0020326F">
        <w:rPr>
          <w:rFonts w:asciiTheme="majorHAnsi" w:hAnsiTheme="majorHAnsi" w:cstheme="majorHAnsi"/>
          <w:color w:val="000000" w:themeColor="text1"/>
        </w:rPr>
        <w:t>.</w:t>
      </w:r>
    </w:p>
    <w:p w14:paraId="3695C87E" w14:textId="548C6D1A"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SENCo regarding rooming of access arrangement candidates</w:t>
      </w:r>
      <w:r w:rsidR="000F4F66" w:rsidRPr="0020326F">
        <w:rPr>
          <w:rFonts w:asciiTheme="majorHAnsi" w:hAnsiTheme="majorHAnsi" w:cstheme="majorHAnsi"/>
          <w:color w:val="000000" w:themeColor="text1"/>
        </w:rPr>
        <w:t>.</w:t>
      </w:r>
    </w:p>
    <w:p w14:paraId="2B394E7C" w14:textId="2A425524"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SENCo to ensure that invigilators are made aware of the Equality Act 2010 and are trained in disability issues</w:t>
      </w:r>
      <w:r w:rsidR="000F4F66" w:rsidRPr="0020326F">
        <w:rPr>
          <w:rFonts w:asciiTheme="majorHAnsi" w:hAnsiTheme="majorHAnsi" w:cstheme="majorHAnsi"/>
          <w:color w:val="000000" w:themeColor="text1"/>
        </w:rPr>
        <w:t>.</w:t>
      </w:r>
    </w:p>
    <w:p w14:paraId="5084B42D" w14:textId="4DC8FF9F"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appropriate seating arrangements are in place where different arrangements may need to be made for a candidate to facilitate access to his/her exams</w:t>
      </w:r>
      <w:r w:rsidR="000F4F66" w:rsidRPr="0020326F">
        <w:rPr>
          <w:rFonts w:asciiTheme="majorHAnsi" w:hAnsiTheme="majorHAnsi" w:cstheme="majorHAnsi"/>
          <w:color w:val="000000" w:themeColor="text1"/>
        </w:rPr>
        <w:t>.</w:t>
      </w:r>
    </w:p>
    <w:p w14:paraId="0E0106FB" w14:textId="330363C9"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candidates with access arrangements are identified on exam room seating plans</w:t>
      </w:r>
      <w:r w:rsidR="000F4F66" w:rsidRPr="0020326F">
        <w:rPr>
          <w:rFonts w:asciiTheme="majorHAnsi" w:hAnsiTheme="majorHAnsi" w:cstheme="majorHAnsi"/>
          <w:color w:val="000000" w:themeColor="text1"/>
        </w:rPr>
        <w:t>.</w:t>
      </w:r>
    </w:p>
    <w:p w14:paraId="58757C7C" w14:textId="2417D483" w:rsidR="00FE01E2" w:rsidRPr="0020326F" w:rsidRDefault="00FE01E2" w:rsidP="00BD28D7">
      <w:pPr>
        <w:pStyle w:val="ListParagraph"/>
        <w:numPr>
          <w:ilvl w:val="0"/>
          <w:numId w:val="15"/>
        </w:num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invigilators are briefed prior to each exam session of the arrangements in place for a disabled candidate in their exam room</w:t>
      </w:r>
      <w:r w:rsidR="000F4F66" w:rsidRPr="0020326F">
        <w:rPr>
          <w:rFonts w:asciiTheme="majorHAnsi" w:hAnsiTheme="majorHAnsi" w:cstheme="majorHAnsi"/>
          <w:color w:val="000000" w:themeColor="text1"/>
        </w:rPr>
        <w:t>.</w:t>
      </w:r>
    </w:p>
    <w:p w14:paraId="2E358ED1" w14:textId="41406BCC"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Checks in advance of dated exams/assessments that modified paper orders have arrived (and if not will contact the awarding body to ensure that papers are available when required)</w:t>
      </w:r>
      <w:r w:rsidR="000F4F66" w:rsidRPr="0020326F">
        <w:rPr>
          <w:rFonts w:asciiTheme="majorHAnsi" w:hAnsiTheme="majorHAnsi" w:cstheme="majorHAnsi"/>
          <w:color w:val="000000" w:themeColor="text1"/>
        </w:rPr>
        <w:t>.</w:t>
      </w:r>
    </w:p>
    <w:p w14:paraId="57B4C5BC" w14:textId="5F745284" w:rsidR="00FE01E2" w:rsidRPr="0020326F" w:rsidRDefault="00FE01E2" w:rsidP="00BD28D7">
      <w:pPr>
        <w:pStyle w:val="ListParagraph"/>
        <w:numPr>
          <w:ilvl w:val="0"/>
          <w:numId w:val="15"/>
        </w:numPr>
        <w:spacing w:before="240"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Makes modifications that are permitted by the centre (a question paper copied onto coloured paper, an A4 to A3 enlarged paper or a paper printed on single sheets or where a question paper may need to be scanned into PDF format where a candidate is approved the use of a computer reader) that may be required and  either accesses a non-interactive electronic (PDF) question paper or opens the exam question paper packet in the secure room no earlier than 90 minutes prior to the awarding body’s published start time of the exam</w:t>
      </w:r>
      <w:r w:rsidR="000F4F66" w:rsidRPr="0020326F">
        <w:rPr>
          <w:rFonts w:asciiTheme="majorHAnsi" w:hAnsiTheme="majorHAnsi" w:cstheme="majorHAnsi"/>
          <w:color w:val="000000" w:themeColor="text1"/>
        </w:rPr>
        <w:t>.</w:t>
      </w:r>
    </w:p>
    <w:p w14:paraId="4D12A705" w14:textId="0C8E70E4" w:rsidR="00FE01E2" w:rsidRPr="0020326F" w:rsidRDefault="00FE01E2" w:rsidP="00BD28D7">
      <w:pPr>
        <w:pStyle w:val="ListParagraph"/>
        <w:numPr>
          <w:ilvl w:val="0"/>
          <w:numId w:val="15"/>
        </w:numPr>
        <w:spacing w:before="240"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Understands that where permitted/approved, secure exam question paper packets may need to be opened early so the facilitator (Oral Language Modifier, Live Speaker, Communication Professional </w:t>
      </w:r>
      <w:r w:rsidRPr="0020326F">
        <w:rPr>
          <w:rFonts w:asciiTheme="majorHAnsi" w:hAnsiTheme="majorHAnsi" w:cstheme="majorHAnsi"/>
          <w:b/>
          <w:color w:val="000000" w:themeColor="text1"/>
        </w:rPr>
        <w:t>only</w:t>
      </w:r>
      <w:r w:rsidRPr="0020326F">
        <w:rPr>
          <w:rFonts w:asciiTheme="majorHAnsi" w:hAnsiTheme="majorHAnsi" w:cstheme="majorHAnsi"/>
          <w:color w:val="000000" w:themeColor="text1"/>
        </w:rPr>
        <w:t xml:space="preserve">) may have access to the question paper </w:t>
      </w:r>
      <w:r w:rsidRPr="0020326F">
        <w:rPr>
          <w:rFonts w:asciiTheme="majorHAnsi" w:hAnsiTheme="majorHAnsi" w:cstheme="majorHAnsi"/>
          <w:color w:val="000000" w:themeColor="text1"/>
        </w:rPr>
        <w:lastRenderedPageBreak/>
        <w:t>60 minutes prior to the awarding body’s published starting time for the exam in order to prepare</w:t>
      </w:r>
      <w:r w:rsidR="000F4F66" w:rsidRPr="0020326F">
        <w:rPr>
          <w:rFonts w:asciiTheme="majorHAnsi" w:hAnsiTheme="majorHAnsi" w:cstheme="majorHAnsi"/>
          <w:color w:val="000000" w:themeColor="text1"/>
        </w:rPr>
        <w:t>.</w:t>
      </w:r>
    </w:p>
    <w:p w14:paraId="5F9E4FF8" w14:textId="4A7FC3E1"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Provides cover sheets prior to the start of an exam where required for particular access arrangements and ensures that these have been fully completed before candidates’ scripts are dispatched to examiners/markers</w:t>
      </w:r>
      <w:r w:rsidR="000F4F66" w:rsidRPr="0020326F">
        <w:rPr>
          <w:rFonts w:asciiTheme="majorHAnsi" w:hAnsiTheme="majorHAnsi" w:cstheme="majorHAnsi"/>
          <w:color w:val="000000" w:themeColor="text1"/>
        </w:rPr>
        <w:t>:</w:t>
      </w:r>
    </w:p>
    <w:p w14:paraId="576EBF2C" w14:textId="15C23C5B" w:rsidR="00FE01E2" w:rsidRPr="0020326F" w:rsidRDefault="00FE01E2" w:rsidP="00BD28D7">
      <w:pPr>
        <w:pStyle w:val="ListParagraph"/>
        <w:numPr>
          <w:ilvl w:val="1"/>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prints pre-populated cover sheets from AAO where this is required for those </w:t>
      </w:r>
      <w:r w:rsidRPr="0020326F">
        <w:rPr>
          <w:rFonts w:asciiTheme="majorHAnsi" w:hAnsiTheme="majorHAnsi" w:cstheme="majorHAnsi"/>
          <w:bCs/>
          <w:color w:val="000000" w:themeColor="text1"/>
        </w:rPr>
        <w:t xml:space="preserve">qualifications listed on page 2/92 of </w:t>
      </w:r>
      <w:hyperlink r:id="rId34" w:history="1">
        <w:r w:rsidRPr="0020326F">
          <w:rPr>
            <w:rStyle w:val="Hyperlink"/>
            <w:rFonts w:asciiTheme="majorHAnsi" w:hAnsiTheme="majorHAnsi" w:cstheme="majorHAnsi"/>
            <w:color w:val="000000" w:themeColor="text1"/>
          </w:rPr>
          <w:t>AA</w:t>
        </w:r>
      </w:hyperlink>
      <w:r w:rsidR="000F4F66" w:rsidRPr="0020326F">
        <w:rPr>
          <w:rFonts w:asciiTheme="majorHAnsi" w:hAnsiTheme="majorHAnsi" w:cstheme="majorHAnsi"/>
        </w:rPr>
        <w:t>.</w:t>
      </w:r>
    </w:p>
    <w:p w14:paraId="4EA8F245" w14:textId="57923185"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Has a process in place to deal with emergency (temporary) access arrangements as they arise at the time of exams in terms of rooming and invigilation</w:t>
      </w:r>
      <w:r w:rsidR="000F4F66" w:rsidRPr="0020326F">
        <w:rPr>
          <w:rFonts w:asciiTheme="majorHAnsi" w:hAnsiTheme="majorHAnsi" w:cstheme="majorHAnsi"/>
          <w:color w:val="000000" w:themeColor="text1"/>
        </w:rPr>
        <w:t>.</w:t>
      </w:r>
    </w:p>
    <w:p w14:paraId="42632180" w14:textId="1E829994"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SENCo where a facilitator may be required to support a candidate requiring an emergency (temporary) access arrangement at the time of exams</w:t>
      </w:r>
      <w:r w:rsidR="000F4F66" w:rsidRPr="0020326F">
        <w:rPr>
          <w:rFonts w:asciiTheme="majorHAnsi" w:hAnsiTheme="majorHAnsi" w:cstheme="majorHAnsi"/>
          <w:color w:val="000000" w:themeColor="text1"/>
        </w:rPr>
        <w:t>.</w:t>
      </w:r>
    </w:p>
    <w:p w14:paraId="7008FC92" w14:textId="134A8993"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Where required for emergency (temporary) access arrangements, applies for approval through AAO or through the awarding body where qualifications sit outside the scope of AAO</w:t>
      </w:r>
      <w:r w:rsidR="000F4F66" w:rsidRPr="0020326F">
        <w:rPr>
          <w:rFonts w:asciiTheme="majorHAnsi" w:hAnsiTheme="majorHAnsi" w:cstheme="majorHAnsi"/>
          <w:color w:val="000000" w:themeColor="text1"/>
        </w:rPr>
        <w:t>.</w:t>
      </w:r>
    </w:p>
    <w:p w14:paraId="34F63FD1" w14:textId="77777777" w:rsidR="000F4F66" w:rsidRPr="0020326F" w:rsidRDefault="000F4F66" w:rsidP="000F4F66">
      <w:pPr>
        <w:spacing w:line="276" w:lineRule="auto"/>
        <w:ind w:left="360"/>
        <w:rPr>
          <w:rFonts w:asciiTheme="majorHAnsi" w:hAnsiTheme="majorHAnsi" w:cstheme="majorHAnsi"/>
          <w:i/>
          <w:color w:val="000000" w:themeColor="text1"/>
        </w:rPr>
      </w:pPr>
    </w:p>
    <w:p w14:paraId="23CE5B69" w14:textId="6E8D11F1" w:rsidR="00FE01E2" w:rsidRPr="0020326F" w:rsidRDefault="00FE01E2" w:rsidP="000F4F66">
      <w:pPr>
        <w:spacing w:line="276" w:lineRule="auto"/>
        <w:ind w:left="360"/>
        <w:rPr>
          <w:rFonts w:asciiTheme="majorHAnsi" w:hAnsiTheme="majorHAnsi" w:cstheme="majorHAnsi"/>
          <w:b/>
          <w:bCs/>
          <w:i/>
          <w:color w:val="000000" w:themeColor="text1"/>
        </w:rPr>
      </w:pPr>
      <w:r w:rsidRPr="0020326F">
        <w:rPr>
          <w:rFonts w:asciiTheme="majorHAnsi" w:hAnsiTheme="majorHAnsi" w:cstheme="majorHAnsi"/>
          <w:b/>
          <w:bCs/>
          <w:i/>
          <w:color w:val="000000" w:themeColor="text1"/>
        </w:rPr>
        <w:t>Other relevant centre staff could include:</w:t>
      </w:r>
    </w:p>
    <w:p w14:paraId="3E95940D" w14:textId="2577ED4B"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Staff responsible for </w:t>
      </w:r>
      <w:r w:rsidRPr="0020326F">
        <w:rPr>
          <w:rFonts w:asciiTheme="majorHAnsi" w:hAnsiTheme="majorHAnsi" w:cstheme="majorHAnsi"/>
          <w:b/>
          <w:color w:val="000000" w:themeColor="text1"/>
        </w:rPr>
        <w:t>IT or other specialist equipment</w:t>
      </w:r>
      <w:r w:rsidRPr="0020326F">
        <w:rPr>
          <w:rFonts w:asciiTheme="majorHAnsi" w:hAnsiTheme="majorHAnsi" w:cstheme="majorHAnsi"/>
          <w:color w:val="000000" w:themeColor="text1"/>
        </w:rPr>
        <w:t xml:space="preserve"> that may need to be provided or adapted for a candidate</w:t>
      </w:r>
      <w:r w:rsidR="00A32301" w:rsidRPr="0020326F">
        <w:rPr>
          <w:rFonts w:asciiTheme="majorHAnsi" w:hAnsiTheme="majorHAnsi" w:cstheme="majorHAnsi"/>
          <w:color w:val="000000" w:themeColor="text1"/>
        </w:rPr>
        <w:t>.</w:t>
      </w:r>
    </w:p>
    <w:p w14:paraId="0B5D8673" w14:textId="04D71BEF"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Estates/site staff responsible for </w:t>
      </w:r>
      <w:r w:rsidRPr="0020326F">
        <w:rPr>
          <w:rFonts w:asciiTheme="majorHAnsi" w:hAnsiTheme="majorHAnsi" w:cstheme="majorHAnsi"/>
          <w:b/>
          <w:color w:val="000000" w:themeColor="text1"/>
        </w:rPr>
        <w:t xml:space="preserve">rooms and non-specialist equipment </w:t>
      </w:r>
      <w:r w:rsidRPr="0020326F">
        <w:rPr>
          <w:rFonts w:asciiTheme="majorHAnsi" w:hAnsiTheme="majorHAnsi" w:cstheme="majorHAnsi"/>
          <w:color w:val="000000" w:themeColor="text1"/>
        </w:rPr>
        <w:t>(chairs, tables, clocks etc.) used for exams that may need to be adapted for a candidate</w:t>
      </w:r>
      <w:r w:rsidR="00A32301" w:rsidRPr="0020326F">
        <w:rPr>
          <w:rFonts w:asciiTheme="majorHAnsi" w:hAnsiTheme="majorHAnsi" w:cstheme="majorHAnsi"/>
          <w:color w:val="000000" w:themeColor="text1"/>
        </w:rPr>
        <w:t>.</w:t>
      </w:r>
    </w:p>
    <w:p w14:paraId="65BD3C6F" w14:textId="4B575074" w:rsidR="00FE01E2" w:rsidRPr="0020326F" w:rsidRDefault="00FE01E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Senior staff responsible for the centre’s </w:t>
      </w:r>
      <w:r w:rsidRPr="0020326F">
        <w:rPr>
          <w:rFonts w:asciiTheme="majorHAnsi" w:hAnsiTheme="majorHAnsi" w:cstheme="majorHAnsi"/>
          <w:b/>
          <w:color w:val="000000" w:themeColor="text1"/>
        </w:rPr>
        <w:t>emergency evacuation procedures</w:t>
      </w:r>
      <w:r w:rsidRPr="0020326F">
        <w:rPr>
          <w:rFonts w:asciiTheme="majorHAnsi" w:hAnsiTheme="majorHAnsi" w:cstheme="majorHAnsi"/>
          <w:color w:val="000000" w:themeColor="text1"/>
        </w:rPr>
        <w:t xml:space="preserve"> and the arrangements that may need to be in place for a candidate with a disability who may need assistance when an exam room is evacuated</w:t>
      </w:r>
      <w:r w:rsidR="00A32301" w:rsidRPr="0020326F">
        <w:rPr>
          <w:rFonts w:asciiTheme="majorHAnsi" w:hAnsiTheme="majorHAnsi" w:cstheme="majorHAnsi"/>
          <w:color w:val="000000" w:themeColor="text1"/>
        </w:rPr>
        <w:t>.</w:t>
      </w:r>
    </w:p>
    <w:p w14:paraId="656B1439" w14:textId="1D485902" w:rsidR="00D530D2" w:rsidRPr="0020326F" w:rsidRDefault="00D530D2" w:rsidP="00BD28D7">
      <w:pPr>
        <w:pStyle w:val="ListParagraph"/>
        <w:numPr>
          <w:ilvl w:val="0"/>
          <w:numId w:val="15"/>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Personal Emergency Evacuation Plans (PEEPs) will be reviewed prior to each examination series for candidates requiring evacuation support.</w:t>
      </w:r>
    </w:p>
    <w:p w14:paraId="0F31AA19" w14:textId="77777777" w:rsidR="00A45E04" w:rsidRPr="0020326F" w:rsidRDefault="00A45E04" w:rsidP="00A45E04">
      <w:pPr>
        <w:spacing w:line="276" w:lineRule="auto"/>
        <w:rPr>
          <w:rFonts w:asciiTheme="majorHAnsi" w:hAnsiTheme="majorHAnsi" w:cstheme="majorHAnsi"/>
          <w:color w:val="000000" w:themeColor="text1"/>
        </w:rPr>
      </w:pPr>
    </w:p>
    <w:p w14:paraId="7F572E56" w14:textId="77777777" w:rsidR="00A45E04" w:rsidRPr="0020326F" w:rsidRDefault="00A45E04" w:rsidP="00A45E04">
      <w:pPr>
        <w:pStyle w:val="Heading3"/>
        <w:spacing w:line="276" w:lineRule="auto"/>
        <w:rPr>
          <w:rFonts w:cstheme="majorHAnsi"/>
          <w:b/>
          <w:bCs/>
          <w:color w:val="002060"/>
          <w:sz w:val="28"/>
          <w:szCs w:val="28"/>
        </w:rPr>
      </w:pPr>
      <w:bookmarkStart w:id="26" w:name="_Toc527471420"/>
      <w:bookmarkStart w:id="27" w:name="_Toc480112457"/>
      <w:bookmarkStart w:id="28" w:name="_Toc449469102"/>
      <w:r w:rsidRPr="0020326F">
        <w:rPr>
          <w:rFonts w:cstheme="majorHAnsi"/>
          <w:b/>
          <w:bCs/>
          <w:color w:val="002060"/>
          <w:sz w:val="28"/>
          <w:szCs w:val="28"/>
        </w:rPr>
        <w:t>Internal assessments</w:t>
      </w:r>
      <w:bookmarkEnd w:id="26"/>
      <w:bookmarkEnd w:id="27"/>
      <w:bookmarkEnd w:id="28"/>
    </w:p>
    <w:p w14:paraId="4E998E5B" w14:textId="77777777" w:rsidR="00A45E04" w:rsidRPr="0020326F" w:rsidRDefault="00A45E04" w:rsidP="00A45E04">
      <w:pPr>
        <w:pStyle w:val="Default"/>
        <w:spacing w:line="276" w:lineRule="auto"/>
        <w:rPr>
          <w:rFonts w:asciiTheme="majorHAnsi" w:eastAsiaTheme="minorEastAsia" w:hAnsiTheme="majorHAnsi" w:cstheme="majorHAnsi"/>
          <w:color w:val="000000" w:themeColor="text1"/>
          <w:sz w:val="22"/>
          <w:szCs w:val="22"/>
          <w:lang w:eastAsia="en-GB"/>
        </w:rPr>
      </w:pPr>
      <w:r w:rsidRPr="0020326F">
        <w:rPr>
          <w:rFonts w:asciiTheme="majorHAnsi" w:hAnsiTheme="majorHAnsi" w:cstheme="majorHAnsi"/>
          <w:color w:val="000000" w:themeColor="text1"/>
          <w:sz w:val="22"/>
          <w:szCs w:val="22"/>
        </w:rPr>
        <w:t xml:space="preserve">These are non-examination assessments (NEA) </w:t>
      </w:r>
      <w:r w:rsidRPr="0020326F">
        <w:rPr>
          <w:rFonts w:asciiTheme="majorHAnsi" w:eastAsiaTheme="minorEastAsia" w:hAnsiTheme="majorHAnsi" w:cstheme="majorHAnsi"/>
          <w:color w:val="000000" w:themeColor="text1"/>
          <w:sz w:val="22"/>
          <w:szCs w:val="22"/>
          <w:lang w:eastAsia="en-GB"/>
        </w:rPr>
        <w:t xml:space="preserve">which are normally set by a centre/awarding body, marked and internally moderated by the centre and externally moderated by the awarding body. </w:t>
      </w:r>
    </w:p>
    <w:p w14:paraId="73F70F4C" w14:textId="77777777" w:rsidR="00A45E04" w:rsidRPr="0020326F" w:rsidRDefault="00A45E04" w:rsidP="00A32301">
      <w:pPr>
        <w:spacing w:before="120" w:line="276" w:lineRule="auto"/>
        <w:rPr>
          <w:rFonts w:asciiTheme="majorHAnsi" w:eastAsiaTheme="minorEastAsia" w:hAnsiTheme="majorHAnsi" w:cstheme="majorHAnsi"/>
          <w:i/>
          <w:color w:val="538135" w:themeColor="accent6" w:themeShade="BF"/>
          <w:lang w:eastAsia="en-GB"/>
        </w:rPr>
      </w:pPr>
      <w:r w:rsidRPr="0020326F">
        <w:rPr>
          <w:rFonts w:asciiTheme="majorHAnsi" w:hAnsiTheme="majorHAnsi" w:cstheme="majorHAnsi"/>
          <w:i/>
          <w:color w:val="538135" w:themeColor="accent6" w:themeShade="BF"/>
        </w:rPr>
        <w:t>“Externally marked and/or externally set practical examinations taken at different times across centres are classified as ‘NEA’.”</w:t>
      </w:r>
    </w:p>
    <w:p w14:paraId="6812D96F" w14:textId="15AF9A87" w:rsidR="00A45E04" w:rsidRPr="0020326F" w:rsidRDefault="00A45E04" w:rsidP="00A32301">
      <w:pPr>
        <w:spacing w:line="276" w:lineRule="auto"/>
        <w:rPr>
          <w:rStyle w:val="Hyperlink"/>
          <w:rFonts w:asciiTheme="majorHAnsi" w:hAnsiTheme="majorHAnsi" w:cstheme="majorHAnsi"/>
          <w:color w:val="000000" w:themeColor="text1"/>
        </w:rPr>
      </w:pPr>
      <w:r w:rsidRPr="0020326F">
        <w:rPr>
          <w:rFonts w:asciiTheme="majorHAnsi" w:hAnsiTheme="majorHAnsi" w:cstheme="majorHAnsi"/>
          <w:color w:val="000000" w:themeColor="text1"/>
        </w:rPr>
        <w:t xml:space="preserve">[Quote taken from the JCQ publication </w:t>
      </w:r>
      <w:r w:rsidRPr="0020326F">
        <w:rPr>
          <w:rFonts w:asciiTheme="majorHAnsi" w:hAnsiTheme="majorHAnsi" w:cstheme="majorHAnsi"/>
        </w:rPr>
        <w:t>Instructions for conducting non-examination assessments</w:t>
      </w:r>
      <w:r w:rsidR="00A32301" w:rsidRPr="0020326F">
        <w:rPr>
          <w:rStyle w:val="Hyperlink"/>
          <w:rFonts w:asciiTheme="majorHAnsi" w:hAnsiTheme="majorHAnsi" w:cstheme="majorHAnsi"/>
          <w:color w:val="000000" w:themeColor="text1"/>
        </w:rPr>
        <w:t>]</w:t>
      </w:r>
    </w:p>
    <w:p w14:paraId="0E1A41F4" w14:textId="77777777" w:rsidR="00A32301" w:rsidRPr="0020326F" w:rsidRDefault="00A32301" w:rsidP="00A32301">
      <w:pPr>
        <w:spacing w:line="276" w:lineRule="auto"/>
        <w:rPr>
          <w:rFonts w:asciiTheme="majorHAnsi" w:hAnsiTheme="majorHAnsi" w:cstheme="majorHAnsi"/>
          <w:color w:val="000000" w:themeColor="text1"/>
        </w:rPr>
      </w:pPr>
    </w:p>
    <w:p w14:paraId="362C56DC" w14:textId="77777777" w:rsidR="00A45E04" w:rsidRPr="0020326F" w:rsidRDefault="00A45E04" w:rsidP="00A45E04">
      <w:pPr>
        <w:spacing w:before="120" w:after="0" w:line="276" w:lineRule="auto"/>
        <w:rPr>
          <w:rFonts w:asciiTheme="majorHAnsi" w:hAnsiTheme="majorHAnsi" w:cstheme="majorHAnsi"/>
          <w:color w:val="000000" w:themeColor="text1"/>
        </w:rPr>
      </w:pPr>
      <w:r w:rsidRPr="0020326F">
        <w:rPr>
          <w:rFonts w:asciiTheme="majorHAnsi" w:hAnsiTheme="majorHAnsi" w:cstheme="majorHAnsi"/>
          <w:b/>
          <w:color w:val="000000" w:themeColor="text1"/>
        </w:rPr>
        <w:t>Special educational needs coordinator (SENCo)</w:t>
      </w:r>
    </w:p>
    <w:p w14:paraId="5E0D0019" w14:textId="2060E58A" w:rsidR="00A45E04" w:rsidRPr="0020326F" w:rsidRDefault="00A45E04"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teaching staff to implement appropriate access arrangements for candidates</w:t>
      </w:r>
      <w:r w:rsidR="00A32301" w:rsidRPr="0020326F">
        <w:rPr>
          <w:rFonts w:asciiTheme="majorHAnsi" w:hAnsiTheme="majorHAnsi" w:cstheme="majorHAnsi"/>
          <w:color w:val="000000" w:themeColor="text1"/>
        </w:rPr>
        <w:t>.</w:t>
      </w:r>
    </w:p>
    <w:p w14:paraId="3DB4DAFA" w14:textId="77777777" w:rsidR="00A32301" w:rsidRPr="0020326F" w:rsidRDefault="00A32301" w:rsidP="00A32301">
      <w:pPr>
        <w:pStyle w:val="ListParagraph"/>
        <w:spacing w:after="80" w:line="276" w:lineRule="auto"/>
        <w:rPr>
          <w:rFonts w:asciiTheme="majorHAnsi" w:hAnsiTheme="majorHAnsi" w:cstheme="majorHAnsi"/>
          <w:color w:val="000000" w:themeColor="text1"/>
        </w:rPr>
      </w:pPr>
    </w:p>
    <w:p w14:paraId="33C9B88B" w14:textId="77777777" w:rsidR="00A45E04" w:rsidRPr="0020326F" w:rsidRDefault="00A45E04" w:rsidP="00A45E04">
      <w:pPr>
        <w:spacing w:after="0"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 xml:space="preserve">Teaching staff </w:t>
      </w:r>
    </w:p>
    <w:p w14:paraId="5CB970D4" w14:textId="0E6F2DD7" w:rsidR="00A45E04" w:rsidRPr="0020326F" w:rsidRDefault="00A45E04"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Support the SENCo in implementing appropriate access arrangements for candidates</w:t>
      </w:r>
      <w:r w:rsidR="00A32301" w:rsidRPr="0020326F">
        <w:rPr>
          <w:rFonts w:asciiTheme="majorHAnsi" w:hAnsiTheme="majorHAnsi" w:cstheme="majorHAnsi"/>
          <w:color w:val="000000" w:themeColor="text1"/>
        </w:rPr>
        <w:t>.</w:t>
      </w:r>
    </w:p>
    <w:p w14:paraId="27D3D2F3" w14:textId="5A3E476E"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centre-delegated and awarding body approved arrangements are in place prior to a candidate taking his/her first formal supervised assessment</w:t>
      </w:r>
      <w:r w:rsidR="00A32301" w:rsidRPr="0020326F">
        <w:rPr>
          <w:rFonts w:asciiTheme="majorHAnsi" w:hAnsiTheme="majorHAnsi" w:cstheme="majorHAnsi"/>
          <w:color w:val="000000" w:themeColor="text1"/>
        </w:rPr>
        <w:t>.</w:t>
      </w:r>
    </w:p>
    <w:p w14:paraId="045089A0" w14:textId="22472064"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Ensures candidates are aware of the access arrangements that are in place for their assessments</w:t>
      </w:r>
      <w:r w:rsidR="00A32301" w:rsidRPr="0020326F">
        <w:rPr>
          <w:rFonts w:asciiTheme="majorHAnsi" w:hAnsiTheme="majorHAnsi" w:cstheme="majorHAnsi"/>
          <w:color w:val="000000" w:themeColor="text1"/>
        </w:rPr>
        <w:t>.</w:t>
      </w:r>
    </w:p>
    <w:p w14:paraId="20BC6E55" w14:textId="1DB25AD2"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Ensures facilitators supporting candidates are </w:t>
      </w:r>
      <w:r w:rsidRPr="0020326F">
        <w:rPr>
          <w:rFonts w:asciiTheme="majorHAnsi" w:hAnsiTheme="majorHAnsi" w:cstheme="majorHAnsi"/>
          <w:bCs/>
          <w:color w:val="000000" w:themeColor="text1"/>
        </w:rPr>
        <w:t>appropriately trained and understand the rules of the particular access arrangement(s)</w:t>
      </w:r>
      <w:r w:rsidR="00A32301" w:rsidRPr="0020326F">
        <w:rPr>
          <w:rFonts w:asciiTheme="majorHAnsi" w:hAnsiTheme="majorHAnsi" w:cstheme="majorHAnsi"/>
          <w:bCs/>
          <w:color w:val="000000" w:themeColor="text1"/>
        </w:rPr>
        <w:t>.</w:t>
      </w:r>
    </w:p>
    <w:p w14:paraId="77E176FC" w14:textId="5E52F07F"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Ensures cover sheets are completed as required by facilitators</w:t>
      </w:r>
      <w:r w:rsidR="00A32301" w:rsidRPr="0020326F">
        <w:rPr>
          <w:rFonts w:asciiTheme="majorHAnsi" w:hAnsiTheme="majorHAnsi" w:cstheme="majorHAnsi"/>
          <w:color w:val="000000" w:themeColor="text1"/>
        </w:rPr>
        <w:t>.</w:t>
      </w:r>
    </w:p>
    <w:p w14:paraId="1F9EA606" w14:textId="2EE1198B"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the teacher where a facilitator may be required to support a candidate requiring an emergency (temporary) access arrangement at the time of his/her formal supervised assessment</w:t>
      </w:r>
      <w:r w:rsidR="00A32301" w:rsidRPr="0020326F">
        <w:rPr>
          <w:rFonts w:asciiTheme="majorHAnsi" w:hAnsiTheme="majorHAnsi" w:cstheme="majorHAnsi"/>
          <w:color w:val="000000" w:themeColor="text1"/>
        </w:rPr>
        <w:t>.</w:t>
      </w:r>
    </w:p>
    <w:p w14:paraId="2453ED0D" w14:textId="0C9DC86F"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 the SENCo with assessment schedules to ensure arrangements are put in place when required</w:t>
      </w:r>
      <w:r w:rsidR="00A32301" w:rsidRPr="0020326F">
        <w:rPr>
          <w:rFonts w:asciiTheme="majorHAnsi" w:hAnsiTheme="majorHAnsi" w:cstheme="majorHAnsi"/>
          <w:color w:val="000000" w:themeColor="text1"/>
        </w:rPr>
        <w:t>.</w:t>
      </w:r>
    </w:p>
    <w:p w14:paraId="401CB18A" w14:textId="1C1F031F" w:rsidR="00FE01E2" w:rsidRPr="0020326F" w:rsidRDefault="00FE01E2" w:rsidP="00BD28D7">
      <w:pPr>
        <w:pStyle w:val="ListParagraph"/>
        <w:numPr>
          <w:ilvl w:val="0"/>
          <w:numId w:val="16"/>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 with the SENCo regarding assessment materials that may need to be modified for a candidate</w:t>
      </w:r>
      <w:r w:rsidR="00A32301" w:rsidRPr="0020326F">
        <w:rPr>
          <w:rFonts w:asciiTheme="majorHAnsi" w:hAnsiTheme="majorHAnsi" w:cstheme="majorHAnsi"/>
          <w:color w:val="000000" w:themeColor="text1"/>
        </w:rPr>
        <w:t>.</w:t>
      </w:r>
    </w:p>
    <w:p w14:paraId="71CC9401" w14:textId="77777777" w:rsidR="00A45E04" w:rsidRPr="0020326F" w:rsidRDefault="00A45E04" w:rsidP="00A45E04">
      <w:pPr>
        <w:spacing w:line="276" w:lineRule="auto"/>
        <w:rPr>
          <w:rFonts w:asciiTheme="majorHAnsi" w:hAnsiTheme="majorHAnsi" w:cstheme="majorHAnsi"/>
          <w:color w:val="000000" w:themeColor="text1"/>
        </w:rPr>
      </w:pPr>
    </w:p>
    <w:p w14:paraId="5056EB68" w14:textId="77777777" w:rsidR="00A45E04" w:rsidRPr="0020326F" w:rsidRDefault="00A45E04" w:rsidP="00A45E04">
      <w:pPr>
        <w:pStyle w:val="Heading3"/>
        <w:spacing w:line="276" w:lineRule="auto"/>
        <w:rPr>
          <w:rFonts w:cstheme="majorHAnsi"/>
          <w:b/>
          <w:bCs/>
          <w:color w:val="002060"/>
          <w:sz w:val="28"/>
          <w:szCs w:val="28"/>
        </w:rPr>
      </w:pPr>
      <w:bookmarkStart w:id="29" w:name="_Toc527471421"/>
      <w:bookmarkStart w:id="30" w:name="_Toc480112458"/>
      <w:bookmarkStart w:id="31" w:name="_Toc449469103"/>
      <w:r w:rsidRPr="0020326F">
        <w:rPr>
          <w:rFonts w:cstheme="majorHAnsi"/>
          <w:b/>
          <w:bCs/>
          <w:color w:val="002060"/>
          <w:sz w:val="28"/>
          <w:szCs w:val="28"/>
        </w:rPr>
        <w:t>Internal exams</w:t>
      </w:r>
      <w:bookmarkEnd w:id="29"/>
      <w:bookmarkEnd w:id="30"/>
      <w:bookmarkEnd w:id="31"/>
    </w:p>
    <w:p w14:paraId="3191E4F3" w14:textId="77777777" w:rsidR="00A45E04" w:rsidRPr="0020326F" w:rsidRDefault="00A45E04" w:rsidP="00A45E04">
      <w:pPr>
        <w:pStyle w:val="Default"/>
        <w:spacing w:line="276" w:lineRule="auto"/>
        <w:rPr>
          <w:rFonts w:asciiTheme="majorHAnsi" w:eastAsiaTheme="minorEastAsia" w:hAnsiTheme="majorHAnsi" w:cstheme="majorHAnsi"/>
          <w:color w:val="000000" w:themeColor="text1"/>
          <w:sz w:val="22"/>
          <w:szCs w:val="22"/>
          <w:lang w:eastAsia="en-GB"/>
        </w:rPr>
      </w:pPr>
      <w:r w:rsidRPr="0020326F">
        <w:rPr>
          <w:rFonts w:asciiTheme="majorHAnsi" w:hAnsiTheme="majorHAnsi" w:cstheme="majorHAnsi"/>
          <w:color w:val="000000" w:themeColor="text1"/>
          <w:sz w:val="22"/>
          <w:szCs w:val="22"/>
        </w:rPr>
        <w:t xml:space="preserve">These are </w:t>
      </w:r>
      <w:r w:rsidRPr="0020326F">
        <w:rPr>
          <w:rFonts w:asciiTheme="majorHAnsi" w:eastAsiaTheme="minorEastAsia" w:hAnsiTheme="majorHAnsi" w:cstheme="majorHAnsi"/>
          <w:color w:val="000000" w:themeColor="text1"/>
          <w:sz w:val="22"/>
          <w:szCs w:val="22"/>
          <w:lang w:eastAsia="en-GB"/>
        </w:rPr>
        <w:t xml:space="preserve">exams or tests which are set and marked within the centre; normally a pre-cursor to external assessments. </w:t>
      </w:r>
    </w:p>
    <w:p w14:paraId="450914E5" w14:textId="77777777" w:rsidR="00A45E04" w:rsidRPr="0020326F" w:rsidRDefault="00A45E04" w:rsidP="00A45E04">
      <w:pPr>
        <w:spacing w:before="120" w:after="0" w:line="276" w:lineRule="auto"/>
        <w:rPr>
          <w:rFonts w:asciiTheme="majorHAnsi" w:eastAsiaTheme="minorEastAsia" w:hAnsiTheme="majorHAnsi" w:cstheme="majorHAnsi"/>
          <w:color w:val="000000" w:themeColor="text1"/>
          <w:lang w:eastAsia="en-GB"/>
        </w:rPr>
      </w:pPr>
      <w:r w:rsidRPr="0020326F">
        <w:rPr>
          <w:rFonts w:asciiTheme="majorHAnsi" w:hAnsiTheme="majorHAnsi" w:cstheme="majorHAnsi"/>
          <w:b/>
          <w:color w:val="000000" w:themeColor="text1"/>
        </w:rPr>
        <w:t>Special educational needs coordinator (SENCo)</w:t>
      </w:r>
    </w:p>
    <w:p w14:paraId="08736E23" w14:textId="13E00E54" w:rsidR="00A45E04" w:rsidRPr="0020326F" w:rsidRDefault="00A45E04" w:rsidP="00BD28D7">
      <w:pPr>
        <w:pStyle w:val="ListParagraph"/>
        <w:numPr>
          <w:ilvl w:val="0"/>
          <w:numId w:val="17"/>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Liaises with teaching staff to implement appropriate access arrangements for candidates</w:t>
      </w:r>
      <w:r w:rsidR="00A32301" w:rsidRPr="0020326F">
        <w:rPr>
          <w:rFonts w:asciiTheme="majorHAnsi" w:hAnsiTheme="majorHAnsi" w:cstheme="majorHAnsi"/>
          <w:color w:val="000000" w:themeColor="text1"/>
        </w:rPr>
        <w:t>.</w:t>
      </w:r>
    </w:p>
    <w:p w14:paraId="6A912E2A" w14:textId="77777777" w:rsidR="00A32301" w:rsidRPr="0020326F" w:rsidRDefault="00A32301" w:rsidP="00A32301">
      <w:pPr>
        <w:pStyle w:val="ListParagraph"/>
        <w:spacing w:after="80" w:line="276" w:lineRule="auto"/>
        <w:ind w:left="1080"/>
        <w:rPr>
          <w:rFonts w:asciiTheme="majorHAnsi" w:hAnsiTheme="majorHAnsi" w:cstheme="majorHAnsi"/>
          <w:color w:val="000000" w:themeColor="text1"/>
        </w:rPr>
      </w:pPr>
    </w:p>
    <w:p w14:paraId="4F54D921" w14:textId="77777777" w:rsidR="00A45E04" w:rsidRPr="0020326F" w:rsidRDefault="00A45E04" w:rsidP="00A45E04">
      <w:pPr>
        <w:spacing w:after="0" w:line="276" w:lineRule="auto"/>
        <w:rPr>
          <w:rFonts w:asciiTheme="majorHAnsi" w:hAnsiTheme="majorHAnsi" w:cstheme="majorHAnsi"/>
          <w:b/>
          <w:color w:val="000000" w:themeColor="text1"/>
        </w:rPr>
      </w:pPr>
      <w:r w:rsidRPr="0020326F">
        <w:rPr>
          <w:rFonts w:asciiTheme="majorHAnsi" w:hAnsiTheme="majorHAnsi" w:cstheme="majorHAnsi"/>
          <w:b/>
          <w:color w:val="000000" w:themeColor="text1"/>
        </w:rPr>
        <w:t xml:space="preserve">Teaching staff  </w:t>
      </w:r>
    </w:p>
    <w:p w14:paraId="051AAB79" w14:textId="159279EB" w:rsidR="00A45E04" w:rsidRPr="0020326F" w:rsidRDefault="00A45E04" w:rsidP="00BD28D7">
      <w:pPr>
        <w:pStyle w:val="ListParagraph"/>
        <w:numPr>
          <w:ilvl w:val="0"/>
          <w:numId w:val="17"/>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Support the SENCo in implementing appropriate access arrangements for candidates</w:t>
      </w:r>
      <w:r w:rsidR="00A32301" w:rsidRPr="0020326F">
        <w:rPr>
          <w:rFonts w:asciiTheme="majorHAnsi" w:hAnsiTheme="majorHAnsi" w:cstheme="majorHAnsi"/>
          <w:color w:val="000000" w:themeColor="text1"/>
        </w:rPr>
        <w:t>.</w:t>
      </w:r>
    </w:p>
    <w:p w14:paraId="25C784A1" w14:textId="2F5BF833" w:rsidR="00FE01E2" w:rsidRPr="0020326F" w:rsidRDefault="00FE01E2" w:rsidP="00BD28D7">
      <w:pPr>
        <w:pStyle w:val="ListParagraph"/>
        <w:numPr>
          <w:ilvl w:val="0"/>
          <w:numId w:val="17"/>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 exam materials that may need to be modified for a candidate</w:t>
      </w:r>
      <w:r w:rsidR="00A32301" w:rsidRPr="0020326F">
        <w:rPr>
          <w:rFonts w:asciiTheme="majorHAnsi" w:hAnsiTheme="majorHAnsi" w:cstheme="majorHAnsi"/>
          <w:color w:val="000000" w:themeColor="text1"/>
        </w:rPr>
        <w:t>.</w:t>
      </w:r>
    </w:p>
    <w:p w14:paraId="45FA1369" w14:textId="764D8F78" w:rsidR="00FE01E2" w:rsidRPr="0020326F" w:rsidRDefault="00FE01E2" w:rsidP="00BD28D7">
      <w:pPr>
        <w:pStyle w:val="ListParagraph"/>
        <w:numPr>
          <w:ilvl w:val="0"/>
          <w:numId w:val="17"/>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Provide the SENCo with internal exam timetable to ensure arrangements are put in place when required</w:t>
      </w:r>
      <w:r w:rsidR="00A32301" w:rsidRPr="0020326F">
        <w:rPr>
          <w:rFonts w:asciiTheme="majorHAnsi" w:hAnsiTheme="majorHAnsi" w:cstheme="majorHAnsi"/>
          <w:color w:val="000000" w:themeColor="text1"/>
        </w:rPr>
        <w:t>.</w:t>
      </w:r>
    </w:p>
    <w:p w14:paraId="13813E0C" w14:textId="77777777" w:rsidR="00A45E04" w:rsidRPr="0020326F" w:rsidRDefault="00A45E04" w:rsidP="00A45E04">
      <w:pPr>
        <w:spacing w:after="0" w:line="276" w:lineRule="auto"/>
        <w:rPr>
          <w:rFonts w:asciiTheme="majorHAnsi" w:hAnsiTheme="majorHAnsi" w:cstheme="majorHAnsi"/>
          <w:color w:val="000000" w:themeColor="text1"/>
        </w:rPr>
      </w:pPr>
    </w:p>
    <w:p w14:paraId="60360FE0" w14:textId="77777777" w:rsidR="00A45E04" w:rsidRPr="0020326F" w:rsidRDefault="00A45E04" w:rsidP="00A45E04">
      <w:pPr>
        <w:pStyle w:val="Headinglevel1"/>
        <w:spacing w:line="276" w:lineRule="auto"/>
        <w:rPr>
          <w:rFonts w:asciiTheme="majorHAnsi" w:hAnsiTheme="majorHAnsi" w:cstheme="majorHAnsi"/>
          <w:color w:val="002060"/>
        </w:rPr>
      </w:pPr>
      <w:bookmarkStart w:id="32" w:name="_Toc527471422"/>
      <w:bookmarkStart w:id="33" w:name="_Toc480112459"/>
      <w:r w:rsidRPr="0020326F">
        <w:rPr>
          <w:rFonts w:asciiTheme="majorHAnsi" w:hAnsiTheme="majorHAnsi" w:cstheme="majorHAnsi"/>
          <w:color w:val="002060"/>
        </w:rPr>
        <w:t>Facilitating access - examples</w:t>
      </w:r>
      <w:bookmarkEnd w:id="32"/>
      <w:bookmarkEnd w:id="33"/>
    </w:p>
    <w:p w14:paraId="150BE316" w14:textId="77777777" w:rsidR="00A45E04" w:rsidRPr="0020326F" w:rsidRDefault="00A45E04" w:rsidP="00A45E04">
      <w:pPr>
        <w:spacing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The following information confirms the centre’s good practice in relation to the Equality Act 2010 and the conduct of examinations.</w:t>
      </w:r>
    </w:p>
    <w:p w14:paraId="5FF76B89" w14:textId="77777777" w:rsidR="0094549F" w:rsidRPr="0020326F" w:rsidRDefault="0094549F" w:rsidP="00A45E04">
      <w:pPr>
        <w:spacing w:line="276" w:lineRule="auto"/>
        <w:rPr>
          <w:rFonts w:asciiTheme="majorHAnsi" w:hAnsiTheme="majorHAnsi" w:cstheme="majorHAnsi"/>
          <w:color w:val="000000" w:themeColor="text1"/>
        </w:rPr>
      </w:pPr>
    </w:p>
    <w:p w14:paraId="04138D40" w14:textId="24D267AA" w:rsidR="00A45E04" w:rsidRPr="0020326F" w:rsidRDefault="00A45E04" w:rsidP="00A45E04">
      <w:pPr>
        <w:pStyle w:val="NormalWeb"/>
        <w:spacing w:before="0" w:beforeAutospacing="0" w:after="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On a candidate by candidate basis, consideration is given to</w:t>
      </w:r>
      <w:r w:rsidR="0094549F" w:rsidRPr="0020326F">
        <w:rPr>
          <w:rFonts w:asciiTheme="majorHAnsi" w:hAnsiTheme="majorHAnsi" w:cstheme="majorHAnsi"/>
          <w:color w:val="000000" w:themeColor="text1"/>
          <w:sz w:val="22"/>
          <w:szCs w:val="22"/>
        </w:rPr>
        <w:t>:</w:t>
      </w:r>
    </w:p>
    <w:p w14:paraId="7D1E83F2" w14:textId="105CE63B" w:rsidR="00A45E04" w:rsidRPr="0020326F" w:rsidRDefault="0094549F" w:rsidP="00BD28D7">
      <w:pPr>
        <w:pStyle w:val="ListParagraph"/>
        <w:numPr>
          <w:ilvl w:val="0"/>
          <w:numId w:val="18"/>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A45E04" w:rsidRPr="0020326F">
        <w:rPr>
          <w:rFonts w:asciiTheme="majorHAnsi" w:hAnsiTheme="majorHAnsi" w:cstheme="majorHAnsi"/>
          <w:color w:val="000000" w:themeColor="text1"/>
        </w:rPr>
        <w:t>dapting assessment arrangements</w:t>
      </w:r>
      <w:r w:rsidRPr="0020326F">
        <w:rPr>
          <w:rFonts w:asciiTheme="majorHAnsi" w:hAnsiTheme="majorHAnsi" w:cstheme="majorHAnsi"/>
          <w:color w:val="000000" w:themeColor="text1"/>
        </w:rPr>
        <w:t>.</w:t>
      </w:r>
    </w:p>
    <w:p w14:paraId="16B8E7DB" w14:textId="56F912C4" w:rsidR="00A45E04" w:rsidRPr="0020326F" w:rsidRDefault="0094549F" w:rsidP="00BD28D7">
      <w:pPr>
        <w:pStyle w:val="ListParagraph"/>
        <w:numPr>
          <w:ilvl w:val="0"/>
          <w:numId w:val="18"/>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A45E04" w:rsidRPr="0020326F">
        <w:rPr>
          <w:rFonts w:asciiTheme="majorHAnsi" w:hAnsiTheme="majorHAnsi" w:cstheme="majorHAnsi"/>
          <w:color w:val="000000" w:themeColor="text1"/>
        </w:rPr>
        <w:t>dapting assessment materials</w:t>
      </w:r>
      <w:r w:rsidRPr="0020326F">
        <w:rPr>
          <w:rFonts w:asciiTheme="majorHAnsi" w:hAnsiTheme="majorHAnsi" w:cstheme="majorHAnsi"/>
          <w:color w:val="000000" w:themeColor="text1"/>
        </w:rPr>
        <w:t>.</w:t>
      </w:r>
    </w:p>
    <w:p w14:paraId="4EA389A9" w14:textId="2C51BEEC" w:rsidR="00A45E04" w:rsidRPr="0020326F" w:rsidRDefault="0094549F" w:rsidP="00BD28D7">
      <w:pPr>
        <w:pStyle w:val="ListParagraph"/>
        <w:numPr>
          <w:ilvl w:val="0"/>
          <w:numId w:val="18"/>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T</w:t>
      </w:r>
      <w:r w:rsidR="00A45E04" w:rsidRPr="0020326F">
        <w:rPr>
          <w:rFonts w:asciiTheme="majorHAnsi" w:hAnsiTheme="majorHAnsi" w:cstheme="majorHAnsi"/>
          <w:color w:val="000000" w:themeColor="text1"/>
        </w:rPr>
        <w:t>he provision of specialist equipment or adaptation of standard equipment</w:t>
      </w:r>
      <w:r w:rsidRPr="0020326F">
        <w:rPr>
          <w:rFonts w:asciiTheme="majorHAnsi" w:hAnsiTheme="majorHAnsi" w:cstheme="majorHAnsi"/>
          <w:color w:val="000000" w:themeColor="text1"/>
        </w:rPr>
        <w:t>.</w:t>
      </w:r>
    </w:p>
    <w:p w14:paraId="72E4EEB6" w14:textId="571635C8" w:rsidR="00A45E04" w:rsidRPr="0020326F" w:rsidRDefault="0094549F" w:rsidP="00BD28D7">
      <w:pPr>
        <w:pStyle w:val="ListParagraph"/>
        <w:numPr>
          <w:ilvl w:val="0"/>
          <w:numId w:val="18"/>
        </w:numPr>
        <w:spacing w:after="8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w:t>
      </w:r>
      <w:r w:rsidR="00A45E04" w:rsidRPr="0020326F">
        <w:rPr>
          <w:rFonts w:asciiTheme="majorHAnsi" w:hAnsiTheme="majorHAnsi" w:cstheme="majorHAnsi"/>
          <w:color w:val="000000" w:themeColor="text1"/>
        </w:rPr>
        <w:t>daptation of the physical environment for access purposes</w:t>
      </w:r>
      <w:r w:rsidRPr="0020326F">
        <w:rPr>
          <w:rFonts w:asciiTheme="majorHAnsi" w:hAnsiTheme="majorHAnsi" w:cstheme="majorHAnsi"/>
          <w:color w:val="000000" w:themeColor="text1"/>
        </w:rPr>
        <w:t>.</w:t>
      </w:r>
    </w:p>
    <w:p w14:paraId="3ECB3A56" w14:textId="77777777" w:rsidR="0094549F" w:rsidRPr="0020326F" w:rsidRDefault="0094549F" w:rsidP="0094549F">
      <w:pPr>
        <w:pStyle w:val="ListParagraph"/>
        <w:spacing w:after="80" w:line="276" w:lineRule="auto"/>
        <w:ind w:left="1080"/>
        <w:rPr>
          <w:rFonts w:asciiTheme="majorHAnsi" w:hAnsiTheme="majorHAnsi" w:cstheme="majorHAnsi"/>
          <w:color w:val="000000" w:themeColor="text1"/>
        </w:rPr>
      </w:pPr>
    </w:p>
    <w:p w14:paraId="53A69F8C" w14:textId="77777777" w:rsidR="00A45E04" w:rsidRPr="0020326F" w:rsidRDefault="00A45E04" w:rsidP="00A45E04">
      <w:pPr>
        <w:pStyle w:val="NormalWeb"/>
        <w:spacing w:before="120" w:beforeAutospacing="0" w:after="12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The table provides example arrangements, adjustments and adaptations that are considered to meet the need(s) of a candidate and the actions considered/taken by the centre for the purposes of facilitating access.</w:t>
      </w:r>
    </w:p>
    <w:p w14:paraId="46592AE6" w14:textId="77777777" w:rsidR="0094549F" w:rsidRPr="0020326F" w:rsidRDefault="0094549F" w:rsidP="00A45E04">
      <w:pPr>
        <w:pStyle w:val="NormalWeb"/>
        <w:spacing w:before="120" w:beforeAutospacing="0" w:after="120" w:afterAutospacing="0" w:line="276" w:lineRule="auto"/>
        <w:rPr>
          <w:rFonts w:asciiTheme="majorHAnsi" w:hAnsiTheme="majorHAnsi" w:cstheme="majorHAnsi"/>
          <w:color w:val="000000" w:themeColor="text1"/>
          <w:sz w:val="22"/>
          <w:szCs w:val="22"/>
        </w:rPr>
      </w:pPr>
    </w:p>
    <w:tbl>
      <w:tblPr>
        <w:tblW w:w="9493" w:type="dxa"/>
        <w:tblLayout w:type="fixed"/>
        <w:tblLook w:val="04A0" w:firstRow="1" w:lastRow="0" w:firstColumn="1" w:lastColumn="0" w:noHBand="0" w:noVBand="1"/>
      </w:tblPr>
      <w:tblGrid>
        <w:gridCol w:w="2376"/>
        <w:gridCol w:w="1873"/>
        <w:gridCol w:w="5244"/>
      </w:tblGrid>
      <w:tr w:rsidR="00A45E04" w:rsidRPr="0020326F" w14:paraId="76824E26" w14:textId="77777777" w:rsidTr="00D10851">
        <w:trPr>
          <w:trHeight w:val="575"/>
        </w:trPr>
        <w:tc>
          <w:tcPr>
            <w:tcW w:w="2376" w:type="dxa"/>
            <w:tcBorders>
              <w:top w:val="single" w:sz="4" w:space="0" w:color="auto"/>
              <w:left w:val="single" w:sz="4" w:space="0" w:color="auto"/>
              <w:bottom w:val="nil"/>
              <w:right w:val="single" w:sz="4" w:space="0" w:color="auto"/>
            </w:tcBorders>
            <w:shd w:val="clear" w:color="auto" w:fill="E2EFD9" w:themeFill="accent6" w:themeFillTint="33"/>
            <w:vAlign w:val="center"/>
            <w:hideMark/>
          </w:tcPr>
          <w:p w14:paraId="3A439933" w14:textId="77777777" w:rsidR="00A45E04" w:rsidRPr="0020326F" w:rsidRDefault="00A45E04" w:rsidP="00D10851">
            <w:pPr>
              <w:spacing w:after="0" w:line="276" w:lineRule="auto"/>
              <w:jc w:val="center"/>
              <w:rPr>
                <w:rFonts w:asciiTheme="majorHAnsi" w:hAnsiTheme="majorHAnsi" w:cstheme="majorHAnsi"/>
                <w:color w:val="000000" w:themeColor="text1"/>
              </w:rPr>
            </w:pPr>
            <w:r w:rsidRPr="0020326F">
              <w:rPr>
                <w:rFonts w:asciiTheme="majorHAnsi" w:hAnsiTheme="majorHAnsi" w:cstheme="majorHAnsi"/>
                <w:color w:val="000000" w:themeColor="text1"/>
              </w:rPr>
              <w:t>Example of candidate need(s)</w:t>
            </w:r>
          </w:p>
        </w:tc>
        <w:tc>
          <w:tcPr>
            <w:tcW w:w="18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E58FD1D" w14:textId="77777777" w:rsidR="00A45E04" w:rsidRPr="0020326F" w:rsidRDefault="00A45E04" w:rsidP="00D10851">
            <w:pPr>
              <w:spacing w:after="0" w:line="276" w:lineRule="auto"/>
              <w:jc w:val="center"/>
              <w:rPr>
                <w:rFonts w:asciiTheme="majorHAnsi" w:hAnsiTheme="majorHAnsi" w:cstheme="majorHAnsi"/>
                <w:color w:val="000000" w:themeColor="text1"/>
              </w:rPr>
            </w:pPr>
            <w:r w:rsidRPr="0020326F">
              <w:rPr>
                <w:rFonts w:asciiTheme="majorHAnsi" w:hAnsiTheme="majorHAnsi" w:cstheme="majorHAnsi"/>
                <w:color w:val="000000" w:themeColor="text1"/>
              </w:rPr>
              <w:t>Arrangements explored</w:t>
            </w:r>
          </w:p>
        </w:tc>
        <w:tc>
          <w:tcPr>
            <w:tcW w:w="524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6F3153B" w14:textId="77777777" w:rsidR="00A45E04" w:rsidRPr="0020326F" w:rsidRDefault="00A45E04" w:rsidP="00D10851">
            <w:pPr>
              <w:spacing w:after="0" w:line="276" w:lineRule="auto"/>
              <w:jc w:val="center"/>
              <w:rPr>
                <w:rFonts w:asciiTheme="majorHAnsi" w:hAnsiTheme="majorHAnsi" w:cstheme="majorHAnsi"/>
                <w:color w:val="000000" w:themeColor="text1"/>
              </w:rPr>
            </w:pPr>
            <w:r w:rsidRPr="0020326F">
              <w:rPr>
                <w:rFonts w:asciiTheme="majorHAnsi" w:hAnsiTheme="majorHAnsi" w:cstheme="majorHAnsi"/>
                <w:color w:val="000000" w:themeColor="text1"/>
              </w:rPr>
              <w:t xml:space="preserve">Centre actions </w:t>
            </w:r>
          </w:p>
        </w:tc>
      </w:tr>
      <w:tr w:rsidR="00A45E04" w:rsidRPr="0020326F" w14:paraId="6D9E4B92" w14:textId="77777777" w:rsidTr="00D10851">
        <w:tc>
          <w:tcPr>
            <w:tcW w:w="2376" w:type="dxa"/>
            <w:tcBorders>
              <w:top w:val="single" w:sz="4" w:space="0" w:color="auto"/>
              <w:left w:val="single" w:sz="4" w:space="0" w:color="auto"/>
              <w:bottom w:val="single" w:sz="4" w:space="0" w:color="auto"/>
              <w:right w:val="single" w:sz="4" w:space="0" w:color="auto"/>
            </w:tcBorders>
            <w:hideMark/>
          </w:tcPr>
          <w:p w14:paraId="7FFD0036" w14:textId="77777777" w:rsidR="00A45E04" w:rsidRPr="0020326F" w:rsidRDefault="00A45E04" w:rsidP="00D10851">
            <w:pPr>
              <w:pStyle w:val="NormalWeb"/>
              <w:spacing w:before="120" w:beforeAutospacing="0" w:after="12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lastRenderedPageBreak/>
              <w:t>A medical condition which prevents the candidate from taking exams in the centre</w:t>
            </w:r>
          </w:p>
        </w:tc>
        <w:tc>
          <w:tcPr>
            <w:tcW w:w="1873" w:type="dxa"/>
            <w:tcBorders>
              <w:top w:val="single" w:sz="4" w:space="0" w:color="auto"/>
              <w:left w:val="single" w:sz="4" w:space="0" w:color="auto"/>
              <w:bottom w:val="single" w:sz="4" w:space="0" w:color="auto"/>
              <w:right w:val="single" w:sz="4" w:space="0" w:color="auto"/>
            </w:tcBorders>
            <w:hideMark/>
          </w:tcPr>
          <w:p w14:paraId="27FE13ED" w14:textId="77777777" w:rsidR="00A45E04" w:rsidRPr="0020326F" w:rsidRDefault="00A45E04" w:rsidP="00D10851">
            <w:pPr>
              <w:pStyle w:val="NormalWeb"/>
              <w:spacing w:before="120" w:beforeAutospacing="0" w:after="12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 xml:space="preserve">Alternative site for the conduct of examinations </w:t>
            </w:r>
          </w:p>
          <w:p w14:paraId="594F2BC2" w14:textId="77777777" w:rsidR="00A45E04" w:rsidRPr="0020326F" w:rsidRDefault="00A45E04" w:rsidP="00D10851">
            <w:pPr>
              <w:pStyle w:val="NormalWeb"/>
              <w:spacing w:before="120" w:beforeAutospacing="0" w:after="12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color w:val="000000" w:themeColor="text1"/>
                <w:sz w:val="22"/>
                <w:szCs w:val="22"/>
              </w:rPr>
              <w:t>Supervised rest breaks</w:t>
            </w:r>
          </w:p>
        </w:tc>
        <w:tc>
          <w:tcPr>
            <w:tcW w:w="5244" w:type="dxa"/>
            <w:tcBorders>
              <w:top w:val="single" w:sz="4" w:space="0" w:color="auto"/>
              <w:left w:val="single" w:sz="4" w:space="0" w:color="auto"/>
              <w:bottom w:val="single" w:sz="4" w:space="0" w:color="auto"/>
              <w:right w:val="single" w:sz="4" w:space="0" w:color="auto"/>
            </w:tcBorders>
            <w:hideMark/>
          </w:tcPr>
          <w:p w14:paraId="4D4EA850"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SENCo gathers evidence to support the need for the candidate to take exams at home</w:t>
            </w:r>
          </w:p>
          <w:p w14:paraId="5D9BE20C"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Pastoral head provides written statement for file to confirm the need</w:t>
            </w:r>
          </w:p>
          <w:p w14:paraId="403BD029"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Approval confirmed by SENCo; AAO approval for both arrangements not required</w:t>
            </w:r>
          </w:p>
          <w:p w14:paraId="51AD7AA7"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Pastoral head discussion with candidate to confirm the arrangements should be put in place</w:t>
            </w:r>
          </w:p>
          <w:p w14:paraId="074736A2"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 xml:space="preserve">EO submits ‘Alternative site form’ for timetabled written exams to awarding body/bodies online through CAP </w:t>
            </w:r>
          </w:p>
          <w:p w14:paraId="52078FC9"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An on-line submission must only be made for timetabled written examinations in the following qualifications:</w:t>
            </w:r>
          </w:p>
          <w:p w14:paraId="0723EEEF"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EO provides candidate with exam timetable and JCQ information for candidates</w:t>
            </w:r>
          </w:p>
          <w:p w14:paraId="0892034C"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Pastoral head confirms with candidate the information is understood</w:t>
            </w:r>
          </w:p>
          <w:p w14:paraId="64951E20"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Pastoral head agrees with candidate that prior to each exam will call to confirm fitness to take exam</w:t>
            </w:r>
          </w:p>
          <w:p w14:paraId="47B18F36"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EO allocates invigilator(s) to candidate’s timetable; confirms time of collection of exam papers and materials</w:t>
            </w:r>
          </w:p>
          <w:p w14:paraId="01CFDF71"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Invigilator monitors candidate’s condition for each exam and records any issues on incident log</w:t>
            </w:r>
          </w:p>
          <w:p w14:paraId="1EBB96D8"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Invigilator records rest breaks (time and duration) on incident log and confirms set time given for exam</w:t>
            </w:r>
          </w:p>
          <w:p w14:paraId="1D969711"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Invigilator briefs EO after each exam on how candidate’s performance in exam may have been affected by his/her condition</w:t>
            </w:r>
          </w:p>
          <w:p w14:paraId="352E334E"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EO discusses with pastoral head if candidate is eligible for special consideration (candidate present but disadvantaged)</w:t>
            </w:r>
          </w:p>
          <w:p w14:paraId="4872FFCB"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EO processes request(s) for special consideration where applicable; incident log(s) provides supporting evidence</w:t>
            </w:r>
          </w:p>
          <w:p w14:paraId="7ECBDB05" w14:textId="77777777" w:rsidR="00A45E04" w:rsidRPr="0020326F" w:rsidRDefault="00A45E04" w:rsidP="00D10851">
            <w:pPr>
              <w:pStyle w:val="NormalWeb"/>
              <w:spacing w:before="120" w:beforeAutospacing="0" w:after="120" w:afterAutospacing="0" w:line="276" w:lineRule="auto"/>
              <w:rPr>
                <w:rFonts w:asciiTheme="majorHAnsi" w:hAnsiTheme="majorHAnsi" w:cstheme="majorHAnsi"/>
                <w:color w:val="000000" w:themeColor="text1"/>
                <w:sz w:val="22"/>
                <w:szCs w:val="22"/>
              </w:rPr>
            </w:pPr>
            <w:r w:rsidRPr="0020326F">
              <w:rPr>
                <w:rFonts w:asciiTheme="majorHAnsi" w:hAnsiTheme="majorHAnsi" w:cstheme="majorHAnsi"/>
                <w:i/>
                <w:color w:val="000000" w:themeColor="text1"/>
                <w:sz w:val="22"/>
                <w:szCs w:val="22"/>
              </w:rPr>
              <w:t>Pastoral head informs candidate that special consideration has been requested</w:t>
            </w:r>
          </w:p>
        </w:tc>
      </w:tr>
      <w:tr w:rsidR="00A45E04" w:rsidRPr="0020326F" w14:paraId="699BC753" w14:textId="77777777" w:rsidTr="00D10851">
        <w:tc>
          <w:tcPr>
            <w:tcW w:w="2376" w:type="dxa"/>
            <w:tcBorders>
              <w:top w:val="single" w:sz="4" w:space="0" w:color="auto"/>
              <w:left w:val="single" w:sz="4" w:space="0" w:color="auto"/>
              <w:bottom w:val="single" w:sz="4" w:space="0" w:color="auto"/>
              <w:right w:val="single" w:sz="4" w:space="0" w:color="auto"/>
            </w:tcBorders>
            <w:hideMark/>
          </w:tcPr>
          <w:p w14:paraId="6CC60A82"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 xml:space="preserve">Persistent and significant difficulties </w:t>
            </w:r>
            <w:r w:rsidRPr="0020326F">
              <w:rPr>
                <w:rFonts w:asciiTheme="majorHAnsi" w:hAnsiTheme="majorHAnsi" w:cstheme="majorHAnsi"/>
                <w:color w:val="000000" w:themeColor="text1"/>
              </w:rPr>
              <w:lastRenderedPageBreak/>
              <w:t xml:space="preserve">in accessing written text </w:t>
            </w:r>
          </w:p>
        </w:tc>
        <w:tc>
          <w:tcPr>
            <w:tcW w:w="1873" w:type="dxa"/>
            <w:tcBorders>
              <w:top w:val="single" w:sz="4" w:space="0" w:color="auto"/>
              <w:left w:val="single" w:sz="4" w:space="0" w:color="auto"/>
              <w:bottom w:val="single" w:sz="4" w:space="0" w:color="auto"/>
              <w:right w:val="single" w:sz="4" w:space="0" w:color="auto"/>
            </w:tcBorders>
            <w:hideMark/>
          </w:tcPr>
          <w:p w14:paraId="048E21C7"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Reader/computer reader</w:t>
            </w:r>
          </w:p>
          <w:p w14:paraId="5BB28F35"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 xml:space="preserve">25% Extra time </w:t>
            </w:r>
          </w:p>
          <w:p w14:paraId="6C2CBBC5"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Separate invigilation within the centre</w:t>
            </w:r>
          </w:p>
        </w:tc>
        <w:tc>
          <w:tcPr>
            <w:tcW w:w="5244" w:type="dxa"/>
            <w:tcBorders>
              <w:top w:val="single" w:sz="4" w:space="0" w:color="auto"/>
              <w:left w:val="single" w:sz="4" w:space="0" w:color="auto"/>
              <w:bottom w:val="single" w:sz="4" w:space="0" w:color="auto"/>
              <w:right w:val="single" w:sz="4" w:space="0" w:color="auto"/>
            </w:tcBorders>
            <w:hideMark/>
          </w:tcPr>
          <w:p w14:paraId="0B2C5467"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lastRenderedPageBreak/>
              <w:t xml:space="preserve">Confirms candidate is disabled within the meaning of the Equality Act 2010 </w:t>
            </w:r>
          </w:p>
          <w:p w14:paraId="3EAEB32F"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lastRenderedPageBreak/>
              <w:t>Papers checked for those testing reading</w:t>
            </w:r>
          </w:p>
          <w:p w14:paraId="4F1CDBA7"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 xml:space="preserve">Computer reader/examination reading pen sourced for use in papers (or sections of papers) testing reading OR up to 50% extra time awarded </w:t>
            </w:r>
          </w:p>
          <w:p w14:paraId="21237DBF"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i/>
                <w:color w:val="000000" w:themeColor="text1"/>
              </w:rPr>
              <w:t>Original Form 8v signed and dated, with Sections A, B and C completed; kept on file with body of supporting evidence, printed approval from AAO and signed data protection notice</w:t>
            </w:r>
          </w:p>
        </w:tc>
      </w:tr>
      <w:tr w:rsidR="00A45E04" w:rsidRPr="0020326F" w14:paraId="61D8B97B" w14:textId="77777777" w:rsidTr="00D10851">
        <w:tc>
          <w:tcPr>
            <w:tcW w:w="2376" w:type="dxa"/>
            <w:tcBorders>
              <w:top w:val="single" w:sz="4" w:space="0" w:color="auto"/>
              <w:left w:val="single" w:sz="4" w:space="0" w:color="auto"/>
              <w:bottom w:val="single" w:sz="4" w:space="0" w:color="auto"/>
              <w:right w:val="single" w:sz="4" w:space="0" w:color="auto"/>
            </w:tcBorders>
            <w:hideMark/>
          </w:tcPr>
          <w:p w14:paraId="183AAB2C"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lastRenderedPageBreak/>
              <w:t>Significant difficulty in concentrating</w:t>
            </w:r>
          </w:p>
        </w:tc>
        <w:tc>
          <w:tcPr>
            <w:tcW w:w="1873" w:type="dxa"/>
            <w:tcBorders>
              <w:top w:val="single" w:sz="4" w:space="0" w:color="auto"/>
              <w:left w:val="single" w:sz="4" w:space="0" w:color="auto"/>
              <w:bottom w:val="single" w:sz="4" w:space="0" w:color="auto"/>
              <w:right w:val="single" w:sz="4" w:space="0" w:color="auto"/>
            </w:tcBorders>
            <w:hideMark/>
          </w:tcPr>
          <w:p w14:paraId="1DC57FAB"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Prompter</w:t>
            </w:r>
          </w:p>
          <w:p w14:paraId="3CBF7DF1"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Separate invigilation within the centre</w:t>
            </w:r>
          </w:p>
        </w:tc>
        <w:tc>
          <w:tcPr>
            <w:tcW w:w="5244" w:type="dxa"/>
            <w:tcBorders>
              <w:top w:val="single" w:sz="4" w:space="0" w:color="auto"/>
              <w:left w:val="single" w:sz="4" w:space="0" w:color="auto"/>
              <w:bottom w:val="single" w:sz="4" w:space="0" w:color="auto"/>
              <w:right w:val="single" w:sz="4" w:space="0" w:color="auto"/>
            </w:tcBorders>
            <w:hideMark/>
          </w:tcPr>
          <w:p w14:paraId="194F5095"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Gathers evidence to support substantial and long term adverse impairment</w:t>
            </w:r>
          </w:p>
          <w:p w14:paraId="12D3294A"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Confirms with candidate how and when they will be prompted</w:t>
            </w:r>
          </w:p>
          <w:p w14:paraId="49E3C876"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Briefs invigilator to monitor candidate and the method of prompting (call out his name to bring his attention back to the paper - confirms requirement for separate room)</w:t>
            </w:r>
          </w:p>
          <w:p w14:paraId="428E22C5"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i/>
                <w:color w:val="000000" w:themeColor="text1"/>
              </w:rPr>
              <w:t>To ensure sufficient preparation i.e. a number of mock examinations.</w:t>
            </w:r>
          </w:p>
        </w:tc>
      </w:tr>
      <w:tr w:rsidR="00A45E04" w:rsidRPr="0020326F" w14:paraId="5ED2EB18" w14:textId="77777777" w:rsidTr="00D10851">
        <w:tc>
          <w:tcPr>
            <w:tcW w:w="2376" w:type="dxa"/>
            <w:tcBorders>
              <w:top w:val="single" w:sz="4" w:space="0" w:color="auto"/>
              <w:left w:val="single" w:sz="4" w:space="0" w:color="auto"/>
              <w:bottom w:val="single" w:sz="4" w:space="0" w:color="auto"/>
              <w:right w:val="single" w:sz="4" w:space="0" w:color="auto"/>
            </w:tcBorders>
            <w:hideMark/>
          </w:tcPr>
          <w:p w14:paraId="52507C53"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A wheelchair user</w:t>
            </w:r>
          </w:p>
        </w:tc>
        <w:tc>
          <w:tcPr>
            <w:tcW w:w="1873" w:type="dxa"/>
            <w:tcBorders>
              <w:top w:val="single" w:sz="4" w:space="0" w:color="auto"/>
              <w:left w:val="single" w:sz="4" w:space="0" w:color="auto"/>
              <w:bottom w:val="single" w:sz="4" w:space="0" w:color="auto"/>
              <w:right w:val="single" w:sz="4" w:space="0" w:color="auto"/>
            </w:tcBorders>
            <w:hideMark/>
          </w:tcPr>
          <w:p w14:paraId="74BE516B"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Desk</w:t>
            </w:r>
          </w:p>
          <w:p w14:paraId="44466AD6"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Rooms</w:t>
            </w:r>
          </w:p>
          <w:p w14:paraId="5C7D5C0C"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Facilities</w:t>
            </w:r>
          </w:p>
          <w:p w14:paraId="50411D10"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Seating arrangements</w:t>
            </w:r>
          </w:p>
          <w:p w14:paraId="6D04CD72"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color w:val="000000" w:themeColor="text1"/>
              </w:rPr>
              <w:t>Practical assistant</w:t>
            </w:r>
          </w:p>
        </w:tc>
        <w:tc>
          <w:tcPr>
            <w:tcW w:w="5244" w:type="dxa"/>
            <w:tcBorders>
              <w:top w:val="single" w:sz="4" w:space="0" w:color="auto"/>
              <w:left w:val="single" w:sz="4" w:space="0" w:color="auto"/>
              <w:bottom w:val="single" w:sz="4" w:space="0" w:color="auto"/>
              <w:right w:val="single" w:sz="4" w:space="0" w:color="auto"/>
            </w:tcBorders>
            <w:hideMark/>
          </w:tcPr>
          <w:p w14:paraId="6C4A7810"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 xml:space="preserve">Applies for practical assistant to help candidate set up wheelchair and other equipment in a practical assessment; approval automatically fails so awarding body referral lists the tasks that will be performed   </w:t>
            </w:r>
          </w:p>
          <w:p w14:paraId="7FECDC25"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Provides height adjustable desk in exam room</w:t>
            </w:r>
          </w:p>
          <w:p w14:paraId="3CC66BA8"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Allocates exam room on ground floor near adapted bathroom facilities</w:t>
            </w:r>
          </w:p>
          <w:p w14:paraId="231CDB62"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Spaces desks to allow wheelchair access</w:t>
            </w:r>
          </w:p>
          <w:p w14:paraId="2518FFCB"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Seats candidate near exam room door</w:t>
            </w:r>
          </w:p>
          <w:p w14:paraId="4B19C345" w14:textId="77777777" w:rsidR="00A45E04" w:rsidRPr="0020326F" w:rsidRDefault="00A45E04" w:rsidP="00D10851">
            <w:pPr>
              <w:spacing w:before="120" w:after="120" w:line="276" w:lineRule="auto"/>
              <w:rPr>
                <w:rFonts w:asciiTheme="majorHAnsi" w:hAnsiTheme="majorHAnsi" w:cstheme="majorHAnsi"/>
                <w:i/>
                <w:color w:val="000000" w:themeColor="text1"/>
              </w:rPr>
            </w:pPr>
            <w:r w:rsidRPr="0020326F">
              <w:rPr>
                <w:rFonts w:asciiTheme="majorHAnsi" w:hAnsiTheme="majorHAnsi" w:cstheme="majorHAnsi"/>
                <w:i/>
                <w:color w:val="000000" w:themeColor="text1"/>
              </w:rPr>
              <w:t>Confirms arrangements in place to assist the candidate in case of emergency evacuation of the exam room</w:t>
            </w:r>
          </w:p>
          <w:p w14:paraId="36651492" w14:textId="77777777" w:rsidR="00A45E04" w:rsidRPr="0020326F" w:rsidRDefault="00A45E04" w:rsidP="00D10851">
            <w:pPr>
              <w:spacing w:before="120" w:after="120" w:line="276" w:lineRule="auto"/>
              <w:rPr>
                <w:rFonts w:asciiTheme="majorHAnsi" w:hAnsiTheme="majorHAnsi" w:cstheme="majorHAnsi"/>
                <w:color w:val="000000" w:themeColor="text1"/>
              </w:rPr>
            </w:pPr>
            <w:r w:rsidRPr="0020326F">
              <w:rPr>
                <w:rFonts w:asciiTheme="majorHAnsi" w:hAnsiTheme="majorHAnsi" w:cstheme="majorHAnsi"/>
                <w:i/>
                <w:color w:val="000000" w:themeColor="text1"/>
              </w:rPr>
              <w:t>Practical assistant cover sheet printed from AAO; to be completed by facilitator and inserted inside the candidate’s work where this may be applicable to the assessment</w:t>
            </w:r>
          </w:p>
        </w:tc>
      </w:tr>
    </w:tbl>
    <w:p w14:paraId="5C91F18D" w14:textId="77777777" w:rsidR="00A45E04" w:rsidRPr="0020326F" w:rsidRDefault="00A45E04" w:rsidP="00A45E04">
      <w:pPr>
        <w:pStyle w:val="ecxmsonormal"/>
        <w:ind w:firstLine="45"/>
        <w:rPr>
          <w:rFonts w:asciiTheme="majorHAnsi" w:hAnsiTheme="majorHAnsi" w:cstheme="majorHAnsi"/>
          <w:color w:val="000000" w:themeColor="text1"/>
          <w:sz w:val="22"/>
          <w:szCs w:val="22"/>
        </w:rPr>
      </w:pPr>
    </w:p>
    <w:p w14:paraId="1FABDEFE" w14:textId="738B5419" w:rsidR="000C0AE8" w:rsidRPr="0020326F" w:rsidRDefault="000C0AE8" w:rsidP="000C0AE8">
      <w:pPr>
        <w:pStyle w:val="Headinglevel1"/>
        <w:spacing w:line="276" w:lineRule="auto"/>
        <w:rPr>
          <w:rFonts w:asciiTheme="majorHAnsi" w:hAnsiTheme="majorHAnsi" w:cstheme="majorHAnsi"/>
          <w:color w:val="002060"/>
        </w:rPr>
      </w:pPr>
      <w:r w:rsidRPr="0020326F">
        <w:rPr>
          <w:rFonts w:asciiTheme="majorHAnsi" w:hAnsiTheme="majorHAnsi" w:cstheme="majorHAnsi"/>
          <w:color w:val="002060"/>
        </w:rPr>
        <w:t>Monitoring and Review</w:t>
      </w:r>
    </w:p>
    <w:p w14:paraId="2FEDC535" w14:textId="332FE034" w:rsidR="00C102A2" w:rsidRPr="0094549F" w:rsidRDefault="000C0AE8" w:rsidP="00A45E04">
      <w:pPr>
        <w:rPr>
          <w:rFonts w:asciiTheme="majorHAnsi" w:hAnsiTheme="majorHAnsi" w:cstheme="majorHAnsi"/>
        </w:rPr>
      </w:pPr>
      <w:r w:rsidRPr="0020326F">
        <w:t>This policy will be reviewed annua</w:t>
      </w:r>
      <w:r w:rsidR="0020326F">
        <w:t>l</w:t>
      </w:r>
      <w:r w:rsidRPr="0020326F">
        <w:t>l</w:t>
      </w:r>
      <w:r w:rsidR="0020326F">
        <w:t>y</w:t>
      </w:r>
      <w:r w:rsidRPr="0020326F">
        <w:t xml:space="preserve"> by the Head of Centre, SENCo and Exams Officer. The policy will also be reviewed following any significant JCQ update, inspection finding, malpractice investigation or identified compliance issue.</w:t>
      </w:r>
    </w:p>
    <w:sectPr w:rsidR="00C102A2" w:rsidRPr="0094549F" w:rsidSect="002220A9">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CAAA3" w14:textId="77777777" w:rsidR="009E105D" w:rsidRDefault="009E105D" w:rsidP="00931BA5">
      <w:pPr>
        <w:spacing w:after="0" w:line="240" w:lineRule="auto"/>
      </w:pPr>
      <w:r>
        <w:separator/>
      </w:r>
    </w:p>
  </w:endnote>
  <w:endnote w:type="continuationSeparator" w:id="0">
    <w:p w14:paraId="59D118FF" w14:textId="77777777" w:rsidR="009E105D" w:rsidRDefault="009E105D"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5FB0" w14:textId="77777777" w:rsidR="009E105D" w:rsidRDefault="009E105D" w:rsidP="00931BA5">
      <w:pPr>
        <w:spacing w:after="0" w:line="240" w:lineRule="auto"/>
      </w:pPr>
      <w:r>
        <w:separator/>
      </w:r>
    </w:p>
  </w:footnote>
  <w:footnote w:type="continuationSeparator" w:id="0">
    <w:p w14:paraId="5DBBBD0B" w14:textId="77777777" w:rsidR="009E105D" w:rsidRDefault="009E105D"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8FB55"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1EA3"/>
    <w:multiLevelType w:val="hybridMultilevel"/>
    <w:tmpl w:val="052849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2" w15:restartNumberingAfterBreak="0">
    <w:nsid w:val="134C03C8"/>
    <w:multiLevelType w:val="hybridMultilevel"/>
    <w:tmpl w:val="57B42D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1D6207"/>
    <w:multiLevelType w:val="hybridMultilevel"/>
    <w:tmpl w:val="66BA87F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8D2148"/>
    <w:multiLevelType w:val="hybridMultilevel"/>
    <w:tmpl w:val="033A349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FD6FC4"/>
    <w:multiLevelType w:val="hybridMultilevel"/>
    <w:tmpl w:val="BB3699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116F71"/>
    <w:multiLevelType w:val="hybridMultilevel"/>
    <w:tmpl w:val="1FD0B78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E7324D"/>
    <w:multiLevelType w:val="hybridMultilevel"/>
    <w:tmpl w:val="D5D04EE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1D37B05"/>
    <w:multiLevelType w:val="hybridMultilevel"/>
    <w:tmpl w:val="0F66404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71448"/>
    <w:multiLevelType w:val="hybridMultilevel"/>
    <w:tmpl w:val="13A2A6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EC5625"/>
    <w:multiLevelType w:val="hybridMultilevel"/>
    <w:tmpl w:val="86CA69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B223AC"/>
    <w:multiLevelType w:val="hybridMultilevel"/>
    <w:tmpl w:val="6308A8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B2457D"/>
    <w:multiLevelType w:val="hybridMultilevel"/>
    <w:tmpl w:val="85A8F36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BF0FC5"/>
    <w:multiLevelType w:val="hybridMultilevel"/>
    <w:tmpl w:val="427863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621BB1"/>
    <w:multiLevelType w:val="hybridMultilevel"/>
    <w:tmpl w:val="FA52A1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829E6"/>
    <w:multiLevelType w:val="hybridMultilevel"/>
    <w:tmpl w:val="2D68664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DF167E6"/>
    <w:multiLevelType w:val="hybridMultilevel"/>
    <w:tmpl w:val="36305CE4"/>
    <w:lvl w:ilvl="0" w:tplc="A330F1F6">
      <w:start w:val="1"/>
      <w:numFmt w:val="bullet"/>
      <w:lvlText w:val=""/>
      <w:lvlJc w:val="left"/>
      <w:pPr>
        <w:ind w:left="720" w:hanging="360"/>
      </w:pPr>
      <w:rPr>
        <w:rFonts w:ascii="Symbol" w:hAnsi="Symbol" w:hint="default"/>
        <w:color w:val="000099"/>
        <w:sz w:val="22"/>
        <w:szCs w:val="28"/>
      </w:rPr>
    </w:lvl>
    <w:lvl w:ilvl="1" w:tplc="09125FD0">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FEB3964"/>
    <w:multiLevelType w:val="hybridMultilevel"/>
    <w:tmpl w:val="519657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90638">
    <w:abstractNumId w:val="1"/>
  </w:num>
  <w:num w:numId="2" w16cid:durableId="1778670717">
    <w:abstractNumId w:val="16"/>
  </w:num>
  <w:num w:numId="3" w16cid:durableId="1672100999">
    <w:abstractNumId w:val="6"/>
  </w:num>
  <w:num w:numId="4" w16cid:durableId="1595429721">
    <w:abstractNumId w:val="9"/>
  </w:num>
  <w:num w:numId="5" w16cid:durableId="1736390692">
    <w:abstractNumId w:val="7"/>
  </w:num>
  <w:num w:numId="6" w16cid:durableId="986938226">
    <w:abstractNumId w:val="0"/>
  </w:num>
  <w:num w:numId="7" w16cid:durableId="1942832718">
    <w:abstractNumId w:val="13"/>
  </w:num>
  <w:num w:numId="8" w16cid:durableId="1640306773">
    <w:abstractNumId w:val="5"/>
  </w:num>
  <w:num w:numId="9" w16cid:durableId="8260778">
    <w:abstractNumId w:val="17"/>
  </w:num>
  <w:num w:numId="10" w16cid:durableId="280500692">
    <w:abstractNumId w:val="2"/>
  </w:num>
  <w:num w:numId="11" w16cid:durableId="1008867314">
    <w:abstractNumId w:val="11"/>
  </w:num>
  <w:num w:numId="12" w16cid:durableId="737870803">
    <w:abstractNumId w:val="14"/>
  </w:num>
  <w:num w:numId="13" w16cid:durableId="1604337566">
    <w:abstractNumId w:val="10"/>
  </w:num>
  <w:num w:numId="14" w16cid:durableId="1067606141">
    <w:abstractNumId w:val="12"/>
  </w:num>
  <w:num w:numId="15" w16cid:durableId="1208881474">
    <w:abstractNumId w:val="8"/>
  </w:num>
  <w:num w:numId="16" w16cid:durableId="455567667">
    <w:abstractNumId w:val="3"/>
  </w:num>
  <w:num w:numId="17" w16cid:durableId="712846062">
    <w:abstractNumId w:val="4"/>
  </w:num>
  <w:num w:numId="18" w16cid:durableId="180318294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7351"/>
    <w:rsid w:val="00051A87"/>
    <w:rsid w:val="000C0AE8"/>
    <w:rsid w:val="000C34BA"/>
    <w:rsid w:val="000D254C"/>
    <w:rsid w:val="000E68A6"/>
    <w:rsid w:val="000F4F66"/>
    <w:rsid w:val="00112157"/>
    <w:rsid w:val="00161B99"/>
    <w:rsid w:val="0017304F"/>
    <w:rsid w:val="001805EB"/>
    <w:rsid w:val="00183656"/>
    <w:rsid w:val="00186AC5"/>
    <w:rsid w:val="00186CE5"/>
    <w:rsid w:val="001D3C56"/>
    <w:rsid w:val="0020326F"/>
    <w:rsid w:val="002120E0"/>
    <w:rsid w:val="0022013E"/>
    <w:rsid w:val="002220A9"/>
    <w:rsid w:val="00287D1B"/>
    <w:rsid w:val="002A2162"/>
    <w:rsid w:val="002C49DB"/>
    <w:rsid w:val="002E04C1"/>
    <w:rsid w:val="002F4132"/>
    <w:rsid w:val="00303169"/>
    <w:rsid w:val="00324248"/>
    <w:rsid w:val="003C5DE2"/>
    <w:rsid w:val="003F735B"/>
    <w:rsid w:val="004421D3"/>
    <w:rsid w:val="00450F96"/>
    <w:rsid w:val="00457E57"/>
    <w:rsid w:val="00465C72"/>
    <w:rsid w:val="004E45C1"/>
    <w:rsid w:val="004F032B"/>
    <w:rsid w:val="004F4014"/>
    <w:rsid w:val="00521F21"/>
    <w:rsid w:val="00576DED"/>
    <w:rsid w:val="005A06BA"/>
    <w:rsid w:val="005F36B7"/>
    <w:rsid w:val="006034B9"/>
    <w:rsid w:val="00651A4D"/>
    <w:rsid w:val="00680B41"/>
    <w:rsid w:val="00684E6D"/>
    <w:rsid w:val="00695041"/>
    <w:rsid w:val="007062C9"/>
    <w:rsid w:val="00726D47"/>
    <w:rsid w:val="00736111"/>
    <w:rsid w:val="00743506"/>
    <w:rsid w:val="00767DFE"/>
    <w:rsid w:val="00774F7B"/>
    <w:rsid w:val="007C4F49"/>
    <w:rsid w:val="00890AA6"/>
    <w:rsid w:val="008A77F7"/>
    <w:rsid w:val="008B0CAD"/>
    <w:rsid w:val="008D11F9"/>
    <w:rsid w:val="008E56FF"/>
    <w:rsid w:val="008F2A10"/>
    <w:rsid w:val="009144B2"/>
    <w:rsid w:val="00922B2D"/>
    <w:rsid w:val="00931BA5"/>
    <w:rsid w:val="009330D7"/>
    <w:rsid w:val="00942704"/>
    <w:rsid w:val="0094549F"/>
    <w:rsid w:val="00954A14"/>
    <w:rsid w:val="00974915"/>
    <w:rsid w:val="00994650"/>
    <w:rsid w:val="009A1CAF"/>
    <w:rsid w:val="009B0EC4"/>
    <w:rsid w:val="009C7DBD"/>
    <w:rsid w:val="009E105D"/>
    <w:rsid w:val="009F60A6"/>
    <w:rsid w:val="009F7626"/>
    <w:rsid w:val="00A12973"/>
    <w:rsid w:val="00A32301"/>
    <w:rsid w:val="00A45E04"/>
    <w:rsid w:val="00A817B2"/>
    <w:rsid w:val="00AD152E"/>
    <w:rsid w:val="00AD741F"/>
    <w:rsid w:val="00AF0E65"/>
    <w:rsid w:val="00AF10AE"/>
    <w:rsid w:val="00B17030"/>
    <w:rsid w:val="00B771DF"/>
    <w:rsid w:val="00BD28D7"/>
    <w:rsid w:val="00BE1D17"/>
    <w:rsid w:val="00BF09E3"/>
    <w:rsid w:val="00C102A2"/>
    <w:rsid w:val="00C915FB"/>
    <w:rsid w:val="00CF7B59"/>
    <w:rsid w:val="00D20BAB"/>
    <w:rsid w:val="00D530D2"/>
    <w:rsid w:val="00D865DE"/>
    <w:rsid w:val="00E0216E"/>
    <w:rsid w:val="00E250DC"/>
    <w:rsid w:val="00E713B0"/>
    <w:rsid w:val="00EB7855"/>
    <w:rsid w:val="00ED00B7"/>
    <w:rsid w:val="00EE56DB"/>
    <w:rsid w:val="00EF6317"/>
    <w:rsid w:val="00F204B3"/>
    <w:rsid w:val="00F515D5"/>
    <w:rsid w:val="00F665C9"/>
    <w:rsid w:val="00FB5BE8"/>
    <w:rsid w:val="00FE0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5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0AA6"/>
    <w:rPr>
      <w:rFonts w:asciiTheme="majorHAnsi" w:eastAsiaTheme="majorEastAsia" w:hAnsiTheme="majorHAnsi" w:cstheme="majorBidi"/>
      <w:color w:val="1F3763" w:themeColor="accent1" w:themeShade="7F"/>
      <w:sz w:val="24"/>
      <w:szCs w:val="24"/>
    </w:rPr>
  </w:style>
  <w:style w:type="paragraph" w:styleId="NormalWeb">
    <w:name w:val="Normal (Web)"/>
    <w:basedOn w:val="Normal"/>
    <w:unhideWhenUsed/>
    <w:rsid w:val="0073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ointsymspan">
    <w:name w:val="point_sym_span"/>
    <w:rsid w:val="00736111"/>
  </w:style>
  <w:style w:type="character" w:customStyle="1" w:styleId="ListParagraphChar">
    <w:name w:val="List Paragraph Char"/>
    <w:link w:val="ListParagraph"/>
    <w:uiPriority w:val="34"/>
    <w:rsid w:val="00ED00B7"/>
  </w:style>
  <w:style w:type="paragraph" w:customStyle="1" w:styleId="Headinglevel1">
    <w:name w:val="Heading level 1"/>
    <w:basedOn w:val="Normal"/>
    <w:qFormat/>
    <w:rsid w:val="00A45E04"/>
    <w:pPr>
      <w:spacing w:after="240" w:line="240" w:lineRule="auto"/>
      <w:outlineLvl w:val="0"/>
    </w:pPr>
    <w:rPr>
      <w:rFonts w:ascii="Arial" w:eastAsia="Times New Roman" w:hAnsi="Arial" w:cs="Times New Roman"/>
      <w:b/>
      <w:color w:val="003399"/>
      <w:sz w:val="28"/>
      <w:szCs w:val="28"/>
      <w:lang w:eastAsia="en-GB"/>
    </w:rPr>
  </w:style>
  <w:style w:type="paragraph" w:customStyle="1" w:styleId="Headinglevel2">
    <w:name w:val="Heading level 2"/>
    <w:basedOn w:val="Normal"/>
    <w:uiPriority w:val="99"/>
    <w:qFormat/>
    <w:rsid w:val="00A45E04"/>
    <w:pPr>
      <w:keepNext/>
      <w:spacing w:before="480" w:after="240" w:line="240" w:lineRule="auto"/>
      <w:outlineLvl w:val="1"/>
    </w:pPr>
    <w:rPr>
      <w:rFonts w:ascii="Arial" w:eastAsia="Times New Roman" w:hAnsi="Arial" w:cs="Times New Roman"/>
      <w:b/>
      <w:color w:val="FF3300"/>
      <w:sz w:val="24"/>
      <w:szCs w:val="24"/>
      <w:lang w:eastAsia="en-GB"/>
    </w:rPr>
  </w:style>
  <w:style w:type="paragraph" w:styleId="TOC1">
    <w:name w:val="toc 1"/>
    <w:basedOn w:val="Normal"/>
    <w:next w:val="Normal"/>
    <w:autoRedefine/>
    <w:uiPriority w:val="39"/>
    <w:unhideWhenUsed/>
    <w:rsid w:val="00A45E04"/>
    <w:pPr>
      <w:spacing w:after="100" w:line="240" w:lineRule="auto"/>
    </w:pPr>
    <w:rPr>
      <w:rFonts w:ascii="Rockwell" w:eastAsiaTheme="minorEastAsia" w:hAnsi="Rockwell"/>
      <w:sz w:val="24"/>
      <w:lang w:eastAsia="en-GB"/>
    </w:rPr>
  </w:style>
  <w:style w:type="paragraph" w:customStyle="1" w:styleId="Default">
    <w:name w:val="Default"/>
    <w:uiPriority w:val="99"/>
    <w:rsid w:val="00A45E04"/>
    <w:pPr>
      <w:autoSpaceDE w:val="0"/>
      <w:autoSpaceDN w:val="0"/>
      <w:adjustRightInd w:val="0"/>
      <w:spacing w:after="0" w:line="240" w:lineRule="auto"/>
    </w:pPr>
    <w:rPr>
      <w:rFonts w:ascii="Tahoma" w:hAnsi="Tahoma" w:cs="Tahoma"/>
      <w:color w:val="000000"/>
      <w:sz w:val="24"/>
      <w:szCs w:val="24"/>
    </w:rPr>
  </w:style>
  <w:style w:type="paragraph" w:customStyle="1" w:styleId="ecxmsonormal">
    <w:name w:val="ecxmsonormal"/>
    <w:basedOn w:val="Normal"/>
    <w:uiPriority w:val="99"/>
    <w:rsid w:val="00A45E04"/>
    <w:pPr>
      <w:spacing w:after="324"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F03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www.jcq.org.uk/exams-office/access-arrangements-and-special-consideration/regulations-and-guidance" TargetMode="External"/><Relationship Id="rId26" Type="http://schemas.openxmlformats.org/officeDocument/2006/relationships/hyperlink" Target="http://www.jcq.org.uk/exams-office/access-arrangements-and-special-consideration" TargetMode="External"/><Relationship Id="rId39" Type="http://schemas.openxmlformats.org/officeDocument/2006/relationships/header" Target="header3.xml"/><Relationship Id="rId21" Type="http://schemas.openxmlformats.org/officeDocument/2006/relationships/hyperlink" Target="http://www.jcq.org.uk/exams-office/access-arrangements-and-special-consideration/regulations-and-guidance" TargetMode="External"/><Relationship Id="rId34" Type="http://schemas.openxmlformats.org/officeDocument/2006/relationships/hyperlink" Target="http://www.jcq.org.uk/exams-office/access-arrangements-and-special-consideration"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jcq.org.uk/exams-office/access-arrangements-and-special-consideration/regulations-and-guidance" TargetMode="External"/><Relationship Id="rId20" Type="http://schemas.openxmlformats.org/officeDocument/2006/relationships/hyperlink" Target="http://www.jcq.org.uk/exams-office/access-arrangements-and-special-consideration/regulations-and-guidance" TargetMode="External"/><Relationship Id="rId29" Type="http://schemas.openxmlformats.org/officeDocument/2006/relationships/hyperlink" Target="http://www.jcq.org.uk/exams-office/access-arrangements-and-special-considerati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jcq.org.uk/exams-office/general-regulations" TargetMode="External"/><Relationship Id="rId32" Type="http://schemas.openxmlformats.org/officeDocument/2006/relationships/hyperlink" Target="http://www.jcq.org.uk/exams-office/ice---instructions-for-conducting-examinations"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www.jcq.org.uk/exams-office/general-regulations" TargetMode="External"/><Relationship Id="rId23" Type="http://schemas.openxmlformats.org/officeDocument/2006/relationships/hyperlink" Target="http://www.jcq.org.uk/exams-office/access-arrangements-and-special-consideration/regulations-and-guidance" TargetMode="External"/><Relationship Id="rId28" Type="http://schemas.openxmlformats.org/officeDocument/2006/relationships/hyperlink" Target="http://www.jcq.org.uk/exams-office/access-arrangements-and-special-consideration" TargetMode="External"/><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www.jcq.org.uk/exams-office/general-regulations" TargetMode="External"/><Relationship Id="rId31" Type="http://schemas.openxmlformats.org/officeDocument/2006/relationships/hyperlink" Target="http://www.jcq.org.uk/exams-office/ice---instructions-for-conducting-examin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jcq.org.uk/exams-office/access-arrangements-and-special-consideration/regulations-and-guidance" TargetMode="External"/><Relationship Id="rId27" Type="http://schemas.openxmlformats.org/officeDocument/2006/relationships/hyperlink" Target="http://www.jcq.org.uk/exams-office/access-arrangements-and-special-consideration" TargetMode="External"/><Relationship Id="rId30" Type="http://schemas.openxmlformats.org/officeDocument/2006/relationships/hyperlink" Target="http://www.jcq.org.uk/exams-office/access-arrangements-and-special-consideration"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www.jcq.org.uk/exams-office/general-regulations" TargetMode="External"/><Relationship Id="rId25" Type="http://schemas.openxmlformats.org/officeDocument/2006/relationships/hyperlink" Target="http://www.jcq.org.uk/exams-office/access-arrangements-and-special-consideration/regulations-and-guidance" TargetMode="External"/><Relationship Id="rId33" Type="http://schemas.openxmlformats.org/officeDocument/2006/relationships/hyperlink" Target="http://www.jcq.org.uk/exams-office/ice---instructions-for-conducting-examinations"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2FA952-DFBA-48A5-BDAA-3D9D8FC17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9D553A-5C54-4811-B024-F91A89FD2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5394</Words>
  <Characters>30751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dcterms:created xsi:type="dcterms:W3CDTF">2026-10-15T11:14:00Z</dcterms:created>
  <dcterms:modified xsi:type="dcterms:W3CDTF">2026-10-15T11:14:00Z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74240be03ecbec50b2660c9f37f525f79baf206f1a7c5cf9185ccc2124facb71</vt:lpwstr>
  </property>
</Properties>
</file>