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8B297" w14:textId="77777777" w:rsidR="002220A9" w:rsidRPr="00F36443" w:rsidRDefault="00B17030" w:rsidP="00D87159">
      <w:pPr>
        <w:tabs>
          <w:tab w:val="left" w:pos="142"/>
        </w:tabs>
        <w:rPr>
          <w:rFonts w:cstheme="minorHAnsi"/>
        </w:rPr>
      </w:pPr>
      <w:r w:rsidRPr="00F36443">
        <w:rPr>
          <w:rFonts w:cstheme="minorHAnsi"/>
          <w:noProof/>
          <w:lang w:eastAsia="en-GB"/>
        </w:rPr>
        <w:drawing>
          <wp:anchor distT="0" distB="0" distL="114300" distR="114300" simplePos="0" relativeHeight="251658240" behindDoc="1" locked="0" layoutInCell="1" allowOverlap="1" wp14:anchorId="17301291" wp14:editId="3D0AD660">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3B68079F" w14:textId="77777777" w:rsidR="00931BA5" w:rsidRPr="00F36443" w:rsidRDefault="00931BA5">
      <w:pPr>
        <w:rPr>
          <w:rFonts w:cstheme="minorHAnsi"/>
        </w:rPr>
      </w:pPr>
    </w:p>
    <w:p w14:paraId="20F94484" w14:textId="77777777" w:rsidR="00C915FB" w:rsidRPr="00F36443" w:rsidRDefault="00C915FB">
      <w:pPr>
        <w:rPr>
          <w:rFonts w:cstheme="minorHAnsi"/>
          <w:noProof/>
        </w:rPr>
      </w:pPr>
    </w:p>
    <w:tbl>
      <w:tblPr>
        <w:tblStyle w:val="TableGrid"/>
        <w:tblpPr w:leftFromText="180" w:rightFromText="180" w:vertAnchor="text" w:horzAnchor="margin" w:tblpY="9142"/>
        <w:tblW w:w="0" w:type="auto"/>
        <w:tblLook w:val="04A0" w:firstRow="1" w:lastRow="0" w:firstColumn="1" w:lastColumn="0" w:noHBand="0" w:noVBand="1"/>
      </w:tblPr>
      <w:tblGrid>
        <w:gridCol w:w="4508"/>
        <w:gridCol w:w="4508"/>
      </w:tblGrid>
      <w:tr w:rsidR="004A415A" w:rsidRPr="00F36443" w14:paraId="1A9776DA" w14:textId="77777777" w:rsidTr="004A415A">
        <w:trPr>
          <w:trHeight w:val="510"/>
        </w:trPr>
        <w:tc>
          <w:tcPr>
            <w:tcW w:w="4508" w:type="dxa"/>
            <w:shd w:val="clear" w:color="auto" w:fill="29235C"/>
            <w:vAlign w:val="center"/>
          </w:tcPr>
          <w:p w14:paraId="15C6490F" w14:textId="77777777" w:rsidR="004A415A" w:rsidRPr="00F36443" w:rsidRDefault="004A415A" w:rsidP="004A415A">
            <w:pPr>
              <w:jc w:val="right"/>
              <w:rPr>
                <w:rFonts w:cstheme="minorHAnsi"/>
                <w:color w:val="FFFFFF" w:themeColor="background1"/>
              </w:rPr>
            </w:pPr>
            <w:r w:rsidRPr="00F36443">
              <w:rPr>
                <w:rFonts w:cstheme="minorHAnsi"/>
                <w:color w:val="FFFFFF" w:themeColor="background1"/>
              </w:rPr>
              <w:t>Approved by Governing Body on:</w:t>
            </w:r>
          </w:p>
        </w:tc>
        <w:tc>
          <w:tcPr>
            <w:tcW w:w="4508" w:type="dxa"/>
            <w:shd w:val="clear" w:color="auto" w:fill="FFFFFF" w:themeFill="background1"/>
            <w:vAlign w:val="center"/>
          </w:tcPr>
          <w:p w14:paraId="72ED7467" w14:textId="0D980041" w:rsidR="004A415A" w:rsidRPr="00F36443" w:rsidRDefault="006E6E47" w:rsidP="004A415A">
            <w:pPr>
              <w:rPr>
                <w:rFonts w:cstheme="minorHAnsi"/>
                <w:b/>
                <w:bCs/>
                <w:color w:val="29235C"/>
              </w:rPr>
            </w:pPr>
            <w:r>
              <w:rPr>
                <w:rFonts w:cstheme="minorHAnsi"/>
                <w:b/>
                <w:bCs/>
                <w:color w:val="29235C"/>
              </w:rPr>
              <w:t>1</w:t>
            </w:r>
            <w:r w:rsidR="00A1122B">
              <w:rPr>
                <w:rFonts w:cstheme="minorHAnsi"/>
                <w:b/>
                <w:bCs/>
                <w:color w:val="29235C"/>
              </w:rPr>
              <w:t>3</w:t>
            </w:r>
            <w:r>
              <w:rPr>
                <w:rFonts w:cstheme="minorHAnsi"/>
                <w:b/>
                <w:bCs/>
                <w:color w:val="29235C"/>
              </w:rPr>
              <w:t>/10/2026</w:t>
            </w:r>
          </w:p>
        </w:tc>
      </w:tr>
      <w:tr w:rsidR="004A415A" w:rsidRPr="00F36443" w14:paraId="625271BB" w14:textId="77777777" w:rsidTr="004A415A">
        <w:trPr>
          <w:trHeight w:val="510"/>
        </w:trPr>
        <w:tc>
          <w:tcPr>
            <w:tcW w:w="4508" w:type="dxa"/>
            <w:shd w:val="clear" w:color="auto" w:fill="29235C"/>
            <w:vAlign w:val="center"/>
          </w:tcPr>
          <w:p w14:paraId="3FB73E2C" w14:textId="77777777" w:rsidR="004A415A" w:rsidRPr="00F36443" w:rsidRDefault="004A415A" w:rsidP="004A415A">
            <w:pPr>
              <w:jc w:val="right"/>
              <w:rPr>
                <w:rFonts w:cstheme="minorHAnsi"/>
                <w:color w:val="FFFFFF" w:themeColor="background1"/>
              </w:rPr>
            </w:pPr>
            <w:r w:rsidRPr="00F36443">
              <w:rPr>
                <w:rFonts w:cstheme="minorHAnsi"/>
                <w:color w:val="FFFFFF" w:themeColor="background1"/>
              </w:rPr>
              <w:t>Signed by Chair of Governors:</w:t>
            </w:r>
          </w:p>
        </w:tc>
        <w:tc>
          <w:tcPr>
            <w:tcW w:w="4508" w:type="dxa"/>
            <w:shd w:val="clear" w:color="auto" w:fill="FFFFFF" w:themeFill="background1"/>
            <w:vAlign w:val="center"/>
          </w:tcPr>
          <w:p w14:paraId="73D8E191" w14:textId="77777777" w:rsidR="004A415A" w:rsidRPr="00F36443" w:rsidRDefault="004A415A" w:rsidP="004A415A">
            <w:pPr>
              <w:rPr>
                <w:rFonts w:cstheme="minorHAnsi"/>
                <w:b/>
                <w:bCs/>
                <w:color w:val="29235C"/>
              </w:rPr>
            </w:pPr>
            <w:r w:rsidRPr="00F36443">
              <w:rPr>
                <w:rFonts w:cstheme="minorHAnsi"/>
                <w:b/>
                <w:bCs/>
                <w:noProof/>
                <w:color w:val="29235C"/>
              </w:rPr>
              <w:drawing>
                <wp:inline distT="0" distB="0" distL="0" distR="0" wp14:anchorId="35972352" wp14:editId="0232CCB2">
                  <wp:extent cx="1123950" cy="434791"/>
                  <wp:effectExtent l="0" t="0" r="0" b="3810"/>
                  <wp:docPr id="342110507" name="Picture 1" descr="A close-up of a handwritt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10507" name="Picture 1" descr="A close-up of a handwritten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33098" cy="438330"/>
                          </a:xfrm>
                          <a:prstGeom prst="rect">
                            <a:avLst/>
                          </a:prstGeom>
                        </pic:spPr>
                      </pic:pic>
                    </a:graphicData>
                  </a:graphic>
                </wp:inline>
              </w:drawing>
            </w:r>
          </w:p>
        </w:tc>
      </w:tr>
      <w:tr w:rsidR="004A415A" w:rsidRPr="00F36443" w14:paraId="69B91442" w14:textId="77777777" w:rsidTr="004A415A">
        <w:trPr>
          <w:trHeight w:val="510"/>
        </w:trPr>
        <w:tc>
          <w:tcPr>
            <w:tcW w:w="4508" w:type="dxa"/>
            <w:shd w:val="clear" w:color="auto" w:fill="29235C"/>
            <w:vAlign w:val="center"/>
          </w:tcPr>
          <w:p w14:paraId="0FE20F18" w14:textId="77777777" w:rsidR="004A415A" w:rsidRPr="00F36443" w:rsidRDefault="004A415A" w:rsidP="004A415A">
            <w:pPr>
              <w:jc w:val="right"/>
              <w:rPr>
                <w:rFonts w:cstheme="minorHAnsi"/>
                <w:color w:val="FFFFFF" w:themeColor="background1"/>
              </w:rPr>
            </w:pPr>
            <w:r w:rsidRPr="00F36443">
              <w:rPr>
                <w:rFonts w:cstheme="minorHAnsi"/>
                <w:color w:val="FFFFFF" w:themeColor="background1"/>
              </w:rPr>
              <w:t>Executive Head Teacher:</w:t>
            </w:r>
          </w:p>
        </w:tc>
        <w:tc>
          <w:tcPr>
            <w:tcW w:w="4508" w:type="dxa"/>
            <w:shd w:val="clear" w:color="auto" w:fill="FFFFFF" w:themeFill="background1"/>
            <w:vAlign w:val="center"/>
          </w:tcPr>
          <w:p w14:paraId="6E69BE5E" w14:textId="77777777" w:rsidR="004A415A" w:rsidRPr="00F36443" w:rsidRDefault="004A415A" w:rsidP="004A415A">
            <w:pPr>
              <w:rPr>
                <w:rFonts w:cstheme="minorHAnsi"/>
                <w:b/>
                <w:bCs/>
                <w:color w:val="29235C"/>
              </w:rPr>
            </w:pPr>
            <w:r w:rsidRPr="00F36443">
              <w:rPr>
                <w:rFonts w:cstheme="minorHAnsi"/>
                <w:b/>
                <w:bCs/>
                <w:color w:val="29235C"/>
              </w:rPr>
              <w:t>O Flowers</w:t>
            </w:r>
          </w:p>
        </w:tc>
      </w:tr>
      <w:tr w:rsidR="004A415A" w:rsidRPr="00F36443" w14:paraId="2533AD80" w14:textId="77777777" w:rsidTr="004A415A">
        <w:trPr>
          <w:trHeight w:val="510"/>
        </w:trPr>
        <w:tc>
          <w:tcPr>
            <w:tcW w:w="4508" w:type="dxa"/>
            <w:shd w:val="clear" w:color="auto" w:fill="29235C"/>
            <w:vAlign w:val="center"/>
          </w:tcPr>
          <w:p w14:paraId="7C4B0868" w14:textId="77777777" w:rsidR="004A415A" w:rsidRPr="00F36443" w:rsidRDefault="004A415A" w:rsidP="004A415A">
            <w:pPr>
              <w:jc w:val="right"/>
              <w:rPr>
                <w:rFonts w:cstheme="minorHAnsi"/>
                <w:color w:val="FFFFFF" w:themeColor="background1"/>
              </w:rPr>
            </w:pPr>
            <w:r w:rsidRPr="00F36443">
              <w:rPr>
                <w:rFonts w:cstheme="minorHAnsi"/>
                <w:color w:val="FFFFFF" w:themeColor="background1"/>
              </w:rPr>
              <w:t>Lead Personnel:</w:t>
            </w:r>
          </w:p>
        </w:tc>
        <w:tc>
          <w:tcPr>
            <w:tcW w:w="4508" w:type="dxa"/>
            <w:shd w:val="clear" w:color="auto" w:fill="FFFFFF" w:themeFill="background1"/>
            <w:vAlign w:val="center"/>
          </w:tcPr>
          <w:p w14:paraId="658E7537" w14:textId="2B0F2DB9" w:rsidR="004A415A" w:rsidRPr="00F36443" w:rsidRDefault="00F36443" w:rsidP="004A415A">
            <w:pPr>
              <w:rPr>
                <w:rFonts w:cstheme="minorHAnsi"/>
                <w:b/>
                <w:bCs/>
                <w:color w:val="29235C"/>
              </w:rPr>
            </w:pPr>
            <w:r w:rsidRPr="00F36443">
              <w:rPr>
                <w:rFonts w:cstheme="minorHAnsi"/>
                <w:b/>
                <w:bCs/>
                <w:color w:val="29235C"/>
              </w:rPr>
              <w:t>J Onafowokan</w:t>
            </w:r>
            <w:r w:rsidR="004A415A" w:rsidRPr="00F36443">
              <w:rPr>
                <w:rFonts w:cstheme="minorHAnsi"/>
                <w:b/>
                <w:bCs/>
                <w:color w:val="29235C"/>
              </w:rPr>
              <w:t xml:space="preserve"> </w:t>
            </w:r>
          </w:p>
        </w:tc>
      </w:tr>
      <w:tr w:rsidR="004A415A" w:rsidRPr="00F36443" w14:paraId="3AEFBFAA" w14:textId="77777777" w:rsidTr="004A415A">
        <w:trPr>
          <w:trHeight w:val="510"/>
        </w:trPr>
        <w:tc>
          <w:tcPr>
            <w:tcW w:w="4508" w:type="dxa"/>
            <w:shd w:val="clear" w:color="auto" w:fill="29235C"/>
            <w:vAlign w:val="center"/>
          </w:tcPr>
          <w:p w14:paraId="4A93DE44" w14:textId="77777777" w:rsidR="004A415A" w:rsidRPr="00F36443" w:rsidRDefault="004A415A" w:rsidP="004A415A">
            <w:pPr>
              <w:jc w:val="right"/>
              <w:rPr>
                <w:rFonts w:cstheme="minorHAnsi"/>
                <w:color w:val="FFFFFF" w:themeColor="background1"/>
              </w:rPr>
            </w:pPr>
            <w:r w:rsidRPr="00F36443">
              <w:rPr>
                <w:rFonts w:cstheme="minorHAnsi"/>
                <w:color w:val="FFFFFF" w:themeColor="background1"/>
              </w:rPr>
              <w:t>Date of Review:</w:t>
            </w:r>
          </w:p>
        </w:tc>
        <w:tc>
          <w:tcPr>
            <w:tcW w:w="4508" w:type="dxa"/>
            <w:shd w:val="clear" w:color="auto" w:fill="FFFFFF" w:themeFill="background1"/>
            <w:vAlign w:val="center"/>
          </w:tcPr>
          <w:p w14:paraId="25C2BD95" w14:textId="2969C725" w:rsidR="004A415A" w:rsidRPr="00F36443" w:rsidRDefault="006E6E47" w:rsidP="004A415A">
            <w:pPr>
              <w:rPr>
                <w:rFonts w:cstheme="minorHAnsi"/>
                <w:b/>
                <w:bCs/>
                <w:color w:val="29235C"/>
              </w:rPr>
            </w:pPr>
            <w:r>
              <w:rPr>
                <w:rFonts w:cstheme="minorHAnsi"/>
                <w:b/>
                <w:bCs/>
                <w:color w:val="29235C"/>
              </w:rPr>
              <w:t>1</w:t>
            </w:r>
            <w:r w:rsidR="00A1122B">
              <w:rPr>
                <w:rFonts w:cstheme="minorHAnsi"/>
                <w:b/>
                <w:bCs/>
                <w:color w:val="29235C"/>
              </w:rPr>
              <w:t>3</w:t>
            </w:r>
            <w:r>
              <w:rPr>
                <w:rFonts w:cstheme="minorHAnsi"/>
                <w:b/>
                <w:bCs/>
                <w:color w:val="29235C"/>
              </w:rPr>
              <w:t>/10/2027</w:t>
            </w:r>
          </w:p>
        </w:tc>
      </w:tr>
    </w:tbl>
    <w:p w14:paraId="1A98C1FD" w14:textId="77777777" w:rsidR="00974915" w:rsidRPr="00F36443" w:rsidRDefault="004A415A" w:rsidP="00974915">
      <w:pPr>
        <w:rPr>
          <w:rFonts w:cstheme="minorHAnsi"/>
        </w:rPr>
      </w:pPr>
      <w:r w:rsidRPr="00F36443">
        <w:rPr>
          <w:rFonts w:cstheme="minorHAnsi"/>
          <w:noProof/>
          <w:lang w:eastAsia="en-GB"/>
        </w:rPr>
        <mc:AlternateContent>
          <mc:Choice Requires="wpg">
            <w:drawing>
              <wp:anchor distT="0" distB="0" distL="114300" distR="114300" simplePos="0" relativeHeight="251656192" behindDoc="0" locked="0" layoutInCell="1" allowOverlap="1" wp14:anchorId="71E37C36" wp14:editId="78B49232">
                <wp:simplePos x="0" y="0"/>
                <wp:positionH relativeFrom="column">
                  <wp:posOffset>-1123950</wp:posOffset>
                </wp:positionH>
                <wp:positionV relativeFrom="paragraph">
                  <wp:posOffset>2403475</wp:posOffset>
                </wp:positionV>
                <wp:extent cx="8135620" cy="3348355"/>
                <wp:effectExtent l="0" t="0" r="0" b="4445"/>
                <wp:wrapNone/>
                <wp:docPr id="18" name="Group 18"/>
                <wp:cNvGraphicFramePr/>
                <a:graphic xmlns:a="http://schemas.openxmlformats.org/drawingml/2006/main">
                  <a:graphicData uri="http://schemas.microsoft.com/office/word/2010/wordprocessingGroup">
                    <wpg:wgp>
                      <wpg:cNvGrpSpPr/>
                      <wpg:grpSpPr>
                        <a:xfrm>
                          <a:off x="0" y="0"/>
                          <a:ext cx="8135620" cy="3348355"/>
                          <a:chOff x="59266" y="4174067"/>
                          <a:chExt cx="8135620" cy="3348969"/>
                        </a:xfrm>
                      </wpg:grpSpPr>
                      <wps:wsp>
                        <wps:cNvPr id="217" name="Text Box 2"/>
                        <wps:cNvSpPr txBox="1">
                          <a:spLocks noChangeArrowheads="1"/>
                        </wps:cNvSpPr>
                        <wps:spPr bwMode="auto">
                          <a:xfrm>
                            <a:off x="1516591" y="5524493"/>
                            <a:ext cx="5648325" cy="1701800"/>
                          </a:xfrm>
                          <a:prstGeom prst="rect">
                            <a:avLst/>
                          </a:prstGeom>
                          <a:noFill/>
                          <a:ln w="9525">
                            <a:noFill/>
                            <a:miter lim="800000"/>
                            <a:headEnd/>
                            <a:tailEnd/>
                          </a:ln>
                        </wps:spPr>
                        <wps:txbx>
                          <w:txbxContent>
                            <w:p w14:paraId="6C7D1E1D" w14:textId="14239BE4" w:rsidR="00591219" w:rsidRPr="006E6E47" w:rsidRDefault="00591219">
                              <w:pPr>
                                <w:rPr>
                                  <w:rFonts w:ascii="Arial" w:hAnsi="Arial" w:cs="Arial"/>
                                  <w:b/>
                                  <w:bCs/>
                                  <w:color w:val="29235C"/>
                                  <w:sz w:val="48"/>
                                  <w:szCs w:val="48"/>
                                </w:rPr>
                              </w:pPr>
                              <w:r w:rsidRPr="006E6E47">
                                <w:rPr>
                                  <w:rFonts w:ascii="Arial" w:hAnsi="Arial" w:cs="Arial"/>
                                  <w:b/>
                                  <w:bCs/>
                                  <w:color w:val="29235C"/>
                                  <w:sz w:val="48"/>
                                  <w:szCs w:val="48"/>
                                </w:rPr>
                                <w:t>CEIAG P</w:t>
                              </w:r>
                              <w:r w:rsidR="006E6E47">
                                <w:rPr>
                                  <w:rFonts w:ascii="Arial" w:hAnsi="Arial" w:cs="Arial"/>
                                  <w:b/>
                                  <w:bCs/>
                                  <w:color w:val="29235C"/>
                                  <w:sz w:val="48"/>
                                  <w:szCs w:val="48"/>
                                </w:rPr>
                                <w:t>olicy</w:t>
                              </w:r>
                            </w:p>
                            <w:p w14:paraId="24E605B4" w14:textId="775ED41D" w:rsidR="00591219" w:rsidRPr="00F36443" w:rsidRDefault="00591219">
                              <w:pPr>
                                <w:rPr>
                                  <w:rFonts w:ascii="Arial" w:hAnsi="Arial" w:cs="Arial"/>
                                  <w:b/>
                                  <w:bCs/>
                                  <w:color w:val="29235C"/>
                                  <w:sz w:val="40"/>
                                  <w:szCs w:val="40"/>
                                </w:rPr>
                              </w:pPr>
                              <w:r>
                                <w:rPr>
                                  <w:rFonts w:ascii="Arial" w:hAnsi="Arial" w:cs="Arial"/>
                                  <w:b/>
                                  <w:bCs/>
                                  <w:color w:val="29235C"/>
                                  <w:sz w:val="40"/>
                                  <w:szCs w:val="40"/>
                                </w:rPr>
                                <w:t>(Careers Education, Information and Guidance)</w:t>
                              </w:r>
                            </w:p>
                          </w:txbxContent>
                        </wps:txbx>
                        <wps:bodyPr rot="0" vert="horz" wrap="square" lIns="91440" tIns="45720" rIns="91440" bIns="45720" anchor="t" anchorCtr="0">
                          <a:noAutofit/>
                        </wps:bodyPr>
                      </wps:wsp>
                      <wps:wsp>
                        <wps:cNvPr id="6" name="Text Box 2"/>
                        <wps:cNvSpPr txBox="1">
                          <a:spLocks noChangeArrowheads="1"/>
                        </wps:cNvSpPr>
                        <wps:spPr bwMode="auto">
                          <a:xfrm>
                            <a:off x="1468965" y="4944534"/>
                            <a:ext cx="2533651" cy="666115"/>
                          </a:xfrm>
                          <a:prstGeom prst="rect">
                            <a:avLst/>
                          </a:prstGeom>
                          <a:noFill/>
                          <a:ln w="9525">
                            <a:noFill/>
                            <a:miter lim="800000"/>
                            <a:headEnd/>
                            <a:tailEnd/>
                          </a:ln>
                        </wps:spPr>
                        <wps:txbx>
                          <w:txbxContent>
                            <w:p w14:paraId="7286EECD" w14:textId="490DA03C" w:rsidR="00591219" w:rsidRPr="00465C72" w:rsidRDefault="00591219" w:rsidP="002220A9">
                              <w:pPr>
                                <w:rPr>
                                  <w:rFonts w:ascii="Arial" w:hAnsi="Arial" w:cs="Arial"/>
                                  <w:color w:val="29235C"/>
                                  <w:sz w:val="72"/>
                                  <w:szCs w:val="72"/>
                                </w:rPr>
                              </w:pPr>
                              <w:r w:rsidRPr="00465C72">
                                <w:rPr>
                                  <w:rFonts w:ascii="Arial" w:hAnsi="Arial" w:cs="Arial"/>
                                  <w:color w:val="29235C"/>
                                  <w:sz w:val="72"/>
                                  <w:szCs w:val="72"/>
                                </w:rPr>
                                <w:t>202</w:t>
                              </w:r>
                              <w:r w:rsidR="00B9137E">
                                <w:rPr>
                                  <w:rFonts w:ascii="Arial" w:hAnsi="Arial" w:cs="Arial"/>
                                  <w:color w:val="29235C"/>
                                  <w:sz w:val="72"/>
                                  <w:szCs w:val="72"/>
                                </w:rPr>
                                <w:t>6</w:t>
                              </w:r>
                              <w:r>
                                <w:rPr>
                                  <w:rFonts w:ascii="Arial" w:hAnsi="Arial" w:cs="Arial"/>
                                  <w:color w:val="29235C"/>
                                  <w:sz w:val="72"/>
                                  <w:szCs w:val="72"/>
                                </w:rPr>
                                <w:t>/202</w:t>
                              </w:r>
                              <w:r w:rsidR="00A1122B">
                                <w:rPr>
                                  <w:rFonts w:ascii="Arial" w:hAnsi="Arial" w:cs="Arial"/>
                                  <w:color w:val="29235C"/>
                                  <w:sz w:val="72"/>
                                  <w:szCs w:val="72"/>
                                </w:rPr>
                                <w:t>7</w:t>
                              </w:r>
                              <w:r w:rsidR="00B9137E">
                                <w:rPr>
                                  <w:rFonts w:ascii="Arial" w:hAnsi="Arial" w:cs="Arial"/>
                                  <w:color w:val="29235C"/>
                                  <w:sz w:val="72"/>
                                  <w:szCs w:val="72"/>
                                </w:rPr>
                                <w:t>7</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6920421"/>
                            <a:ext cx="6656705" cy="602615"/>
                          </a:xfrm>
                          <a:prstGeom prst="rect">
                            <a:avLst/>
                          </a:prstGeom>
                          <a:noFill/>
                          <a:ln w="9525">
                            <a:noFill/>
                            <a:miter lim="800000"/>
                            <a:headEnd/>
                            <a:tailEnd/>
                          </a:ln>
                        </wps:spPr>
                        <wps:txbx>
                          <w:txbxContent>
                            <w:p w14:paraId="11F9E04B" w14:textId="77777777" w:rsidR="00591219" w:rsidRPr="002220A9" w:rsidRDefault="0059121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36AFCA87" w14:textId="77777777" w:rsidR="00591219" w:rsidRPr="002220A9" w:rsidRDefault="00591219"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1E37C36" id="Group 18" o:spid="_x0000_s1026" style="position:absolute;margin-left:-88.5pt;margin-top:189.25pt;width:640.6pt;height:263.65pt;z-index:251656192;mso-width-relative:margin;mso-height-relative:margin" coordorigin="592,41740" coordsize="81356,3348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">
                <v:shapetype id="_x0000_t202" coordsize="21600,21600" o:spt="202" path="m,l,21600r21600,l21600,xe">
                  <v:stroke joinstyle="miter"/>
                  <v:path gradientshapeok="t" o:connecttype="rect"/>
                </v:shapetype>
                <v:shape id="Text Box 2" o:spid="_x0000_s1027" type="#_x0000_t202" style="position:absolute;left:15165;top:55244;width:56484;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6C7D1E1D" w14:textId="14239BE4" w:rsidR="00591219" w:rsidRPr="006E6E47" w:rsidRDefault="00591219">
                        <w:pPr>
                          <w:rPr>
                            <w:rFonts w:ascii="Arial" w:hAnsi="Arial" w:cs="Arial"/>
                            <w:b/>
                            <w:bCs/>
                            <w:color w:val="29235C"/>
                            <w:sz w:val="48"/>
                            <w:szCs w:val="48"/>
                          </w:rPr>
                        </w:pPr>
                        <w:r w:rsidRPr="006E6E47">
                          <w:rPr>
                            <w:rFonts w:ascii="Arial" w:hAnsi="Arial" w:cs="Arial"/>
                            <w:b/>
                            <w:bCs/>
                            <w:color w:val="29235C"/>
                            <w:sz w:val="48"/>
                            <w:szCs w:val="48"/>
                          </w:rPr>
                          <w:t>CEIAG P</w:t>
                        </w:r>
                        <w:r w:rsidR="006E6E47">
                          <w:rPr>
                            <w:rFonts w:ascii="Arial" w:hAnsi="Arial" w:cs="Arial"/>
                            <w:b/>
                            <w:bCs/>
                            <w:color w:val="29235C"/>
                            <w:sz w:val="48"/>
                            <w:szCs w:val="48"/>
                          </w:rPr>
                          <w:t>olicy</w:t>
                        </w:r>
                      </w:p>
                      <w:p w14:paraId="24E605B4" w14:textId="775ED41D" w:rsidR="00591219" w:rsidRPr="00F36443" w:rsidRDefault="00591219">
                        <w:pPr>
                          <w:rPr>
                            <w:rFonts w:ascii="Arial" w:hAnsi="Arial" w:cs="Arial"/>
                            <w:b/>
                            <w:bCs/>
                            <w:color w:val="29235C"/>
                            <w:sz w:val="40"/>
                            <w:szCs w:val="40"/>
                          </w:rPr>
                        </w:pPr>
                        <w:r>
                          <w:rPr>
                            <w:rFonts w:ascii="Arial" w:hAnsi="Arial" w:cs="Arial"/>
                            <w:b/>
                            <w:bCs/>
                            <w:color w:val="29235C"/>
                            <w:sz w:val="40"/>
                            <w:szCs w:val="40"/>
                          </w:rPr>
                          <w:t>(Careers Education, Information and Guidance)</w:t>
                        </w:r>
                      </w:p>
                    </w:txbxContent>
                  </v:textbox>
                </v:shape>
                <v:shape id="Text Box 2" o:spid="_x0000_s1028" type="#_x0000_t202" style="position:absolute;left:14689;top:49445;width:25337;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7286EECD" w14:textId="490DA03C" w:rsidR="00591219" w:rsidRPr="00465C72" w:rsidRDefault="00591219" w:rsidP="002220A9">
                        <w:pPr>
                          <w:rPr>
                            <w:rFonts w:ascii="Arial" w:hAnsi="Arial" w:cs="Arial"/>
                            <w:color w:val="29235C"/>
                            <w:sz w:val="72"/>
                            <w:szCs w:val="72"/>
                          </w:rPr>
                        </w:pPr>
                        <w:r w:rsidRPr="00465C72">
                          <w:rPr>
                            <w:rFonts w:ascii="Arial" w:hAnsi="Arial" w:cs="Arial"/>
                            <w:color w:val="29235C"/>
                            <w:sz w:val="72"/>
                            <w:szCs w:val="72"/>
                          </w:rPr>
                          <w:t>202</w:t>
                        </w:r>
                        <w:r w:rsidR="00B9137E">
                          <w:rPr>
                            <w:rFonts w:ascii="Arial" w:hAnsi="Arial" w:cs="Arial"/>
                            <w:color w:val="29235C"/>
                            <w:sz w:val="72"/>
                            <w:szCs w:val="72"/>
                          </w:rPr>
                          <w:t>6</w:t>
                        </w:r>
                        <w:r>
                          <w:rPr>
                            <w:rFonts w:ascii="Arial" w:hAnsi="Arial" w:cs="Arial"/>
                            <w:color w:val="29235C"/>
                            <w:sz w:val="72"/>
                            <w:szCs w:val="72"/>
                          </w:rPr>
                          <w:t>/202</w:t>
                        </w:r>
                        <w:r w:rsidR="00A1122B">
                          <w:rPr>
                            <w:rFonts w:ascii="Arial" w:hAnsi="Arial" w:cs="Arial"/>
                            <w:color w:val="29235C"/>
                            <w:sz w:val="72"/>
                            <w:szCs w:val="72"/>
                          </w:rPr>
                          <w:t>7</w:t>
                        </w:r>
                        <w:r w:rsidR="00B9137E">
                          <w:rPr>
                            <w:rFonts w:ascii="Arial" w:hAnsi="Arial" w:cs="Arial"/>
                            <w:color w:val="29235C"/>
                            <w:sz w:val="72"/>
                            <w:szCs w:val="72"/>
                          </w:rPr>
                          <w:t>7</w:t>
                        </w:r>
                      </w:p>
                    </w:txbxContent>
                  </v:textbox>
                </v:shape>
                <v:shape id="Text Box 2" o:spid="_x0000_s1029" type="#_x0000_t202" style="position:absolute;left:7027;top:6920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11F9E04B" w14:textId="77777777" w:rsidR="00591219" w:rsidRPr="002220A9" w:rsidRDefault="0059121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3"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36AFCA87" w14:textId="77777777" w:rsidR="00591219" w:rsidRPr="002220A9" w:rsidRDefault="00591219"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BF0AB7" w:rsidRPr="00F36443">
        <w:rPr>
          <w:rFonts w:cstheme="minorHAnsi"/>
          <w:noProof/>
        </w:rPr>
        <w:drawing>
          <wp:anchor distT="0" distB="0" distL="114300" distR="114300" simplePos="0" relativeHeight="251660288" behindDoc="0" locked="0" layoutInCell="1" allowOverlap="1" wp14:anchorId="753A1A08" wp14:editId="5A0997A1">
            <wp:simplePos x="0" y="0"/>
            <wp:positionH relativeFrom="page">
              <wp:posOffset>5334000</wp:posOffset>
            </wp:positionH>
            <wp:positionV relativeFrom="paragraph">
              <wp:posOffset>365760</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C915FB" w:rsidRPr="00F36443">
        <w:rPr>
          <w:rFonts w:cstheme="minorHAnsi"/>
          <w:noProof/>
        </w:rPr>
        <w:br w:type="page"/>
      </w:r>
    </w:p>
    <w:p w14:paraId="640EB4F1" w14:textId="17DB862A" w:rsidR="00B9137E" w:rsidRDefault="00B9137E" w:rsidP="00B9137E">
      <w:pPr>
        <w:rPr>
          <w:sz w:val="2"/>
          <w:szCs w:val="2"/>
        </w:rPr>
      </w:pPr>
    </w:p>
    <w:p w14:paraId="6D405C24" w14:textId="77777777" w:rsidR="00B9137E" w:rsidRPr="006E6E47" w:rsidRDefault="00B9137E">
      <w:pPr>
        <w:pStyle w:val="TOCHeading"/>
        <w:rPr>
          <w:rFonts w:asciiTheme="minorHAnsi" w:hAnsiTheme="minorHAnsi" w:cstheme="minorHAnsi"/>
          <w:b/>
          <w:bCs/>
          <w:color w:val="auto"/>
          <w:kern w:val="2"/>
          <w:sz w:val="20"/>
          <w:szCs w:val="20"/>
          <w:lang w:eastAsia="en-GB"/>
          <w14:ligatures w14:val="standardContextual"/>
        </w:rPr>
      </w:pPr>
      <w:r w:rsidRPr="006E6E47">
        <w:rPr>
          <w:rFonts w:asciiTheme="minorHAnsi" w:hAnsiTheme="minorHAnsi" w:cstheme="minorHAnsi"/>
          <w:b/>
          <w:bCs/>
          <w:color w:val="auto"/>
          <w:sz w:val="20"/>
          <w:szCs w:val="20"/>
        </w:rPr>
        <w:t>Contents</w:t>
      </w:r>
    </w:p>
    <w:p w14:paraId="751369C3" w14:textId="1D8FEE37" w:rsidR="00B9137E" w:rsidRPr="006E6E47" w:rsidRDefault="00B9137E">
      <w:pPr>
        <w:pStyle w:val="TOC2"/>
        <w:tabs>
          <w:tab w:val="right" w:leader="dot" w:pos="10456"/>
        </w:tabs>
        <w:rPr>
          <w:rFonts w:eastAsiaTheme="minorEastAsia" w:cstheme="minorHAnsi"/>
          <w:b/>
          <w:bCs/>
          <w:noProof/>
          <w:kern w:val="2"/>
          <w:sz w:val="20"/>
          <w:szCs w:val="20"/>
          <w:lang w:eastAsia="en-GB"/>
          <w14:ligatures w14:val="standardContextual"/>
        </w:rPr>
      </w:pPr>
      <w:r w:rsidRPr="006E6E47">
        <w:rPr>
          <w:rFonts w:cstheme="minorHAnsi"/>
          <w:b/>
          <w:bCs/>
          <w:kern w:val="2"/>
          <w:sz w:val="20"/>
          <w:szCs w:val="20"/>
          <w14:ligatures w14:val="standardContextual"/>
        </w:rPr>
        <w:fldChar w:fldCharType="begin"/>
      </w:r>
      <w:r w:rsidRPr="006E6E47">
        <w:rPr>
          <w:rFonts w:cstheme="minorHAnsi"/>
          <w:b/>
          <w:bCs/>
          <w:sz w:val="20"/>
          <w:szCs w:val="20"/>
        </w:rPr>
        <w:instrText xml:space="preserve"> TOC \o "2-2" \h \* MERGEFORMAT </w:instrText>
      </w:r>
      <w:r w:rsidRPr="006E6E47">
        <w:rPr>
          <w:rFonts w:cstheme="minorHAnsi"/>
          <w:b/>
          <w:bCs/>
          <w:kern w:val="2"/>
          <w:sz w:val="20"/>
          <w:szCs w:val="20"/>
          <w14:ligatures w14:val="standardContextual"/>
        </w:rPr>
        <w:fldChar w:fldCharType="separate"/>
      </w:r>
      <w:hyperlink w:anchor="_Toc241764734" w:history="1">
        <w:r w:rsidRPr="006E6E47">
          <w:rPr>
            <w:rStyle w:val="Hyperlink"/>
            <w:rFonts w:cstheme="minorHAnsi"/>
            <w:b/>
            <w:bCs/>
            <w:noProof/>
            <w:color w:val="auto"/>
            <w:sz w:val="20"/>
            <w:szCs w:val="20"/>
          </w:rPr>
          <w:t>1. Introduction</w:t>
        </w:r>
        <w:r w:rsidRPr="006E6E47">
          <w:rPr>
            <w:rFonts w:cstheme="minorHAnsi"/>
            <w:b/>
            <w:bCs/>
            <w:noProof/>
            <w:sz w:val="20"/>
            <w:szCs w:val="20"/>
          </w:rPr>
          <w:tab/>
        </w:r>
        <w:r w:rsidRPr="006E6E47">
          <w:rPr>
            <w:rFonts w:cstheme="minorHAnsi"/>
            <w:b/>
            <w:bCs/>
            <w:noProof/>
            <w:sz w:val="20"/>
            <w:szCs w:val="20"/>
          </w:rPr>
          <w:fldChar w:fldCharType="begin"/>
        </w:r>
        <w:r w:rsidRPr="006E6E47">
          <w:rPr>
            <w:rFonts w:cstheme="minorHAnsi"/>
            <w:b/>
            <w:bCs/>
            <w:noProof/>
            <w:sz w:val="20"/>
            <w:szCs w:val="20"/>
          </w:rPr>
          <w:instrText xml:space="preserve"> PAGEREF _Toc241764734 \h </w:instrText>
        </w:r>
        <w:r w:rsidRPr="006E6E47">
          <w:rPr>
            <w:rFonts w:cstheme="minorHAnsi"/>
            <w:b/>
            <w:bCs/>
            <w:noProof/>
            <w:sz w:val="20"/>
            <w:szCs w:val="20"/>
          </w:rPr>
        </w:r>
        <w:r w:rsidRPr="006E6E47">
          <w:rPr>
            <w:rFonts w:cstheme="minorHAnsi"/>
            <w:b/>
            <w:bCs/>
            <w:noProof/>
            <w:sz w:val="20"/>
            <w:szCs w:val="20"/>
          </w:rPr>
          <w:fldChar w:fldCharType="separate"/>
        </w:r>
        <w:r w:rsidRPr="006E6E47">
          <w:rPr>
            <w:rFonts w:cstheme="minorHAnsi"/>
            <w:b/>
            <w:bCs/>
            <w:noProof/>
            <w:sz w:val="20"/>
            <w:szCs w:val="20"/>
          </w:rPr>
          <w:t>4</w:t>
        </w:r>
        <w:r w:rsidRPr="006E6E47">
          <w:rPr>
            <w:rFonts w:cstheme="minorHAnsi"/>
            <w:b/>
            <w:bCs/>
            <w:noProof/>
            <w:sz w:val="20"/>
            <w:szCs w:val="20"/>
          </w:rPr>
          <w:fldChar w:fldCharType="end"/>
        </w:r>
      </w:hyperlink>
    </w:p>
    <w:p w14:paraId="04CD520F" w14:textId="6369849B" w:rsidR="00B9137E" w:rsidRPr="006E6E47" w:rsidRDefault="00B9137E">
      <w:pPr>
        <w:pStyle w:val="TOC2"/>
        <w:tabs>
          <w:tab w:val="right" w:leader="dot" w:pos="10456"/>
        </w:tabs>
        <w:rPr>
          <w:rFonts w:eastAsiaTheme="minorEastAsia" w:cstheme="minorHAnsi"/>
          <w:b/>
          <w:bCs/>
          <w:noProof/>
          <w:kern w:val="2"/>
          <w:sz w:val="20"/>
          <w:szCs w:val="20"/>
          <w:lang w:eastAsia="en-GB"/>
          <w14:ligatures w14:val="standardContextual"/>
        </w:rPr>
      </w:pPr>
      <w:r w:rsidRPr="006E6E47">
        <w:rPr>
          <w:rStyle w:val="Hyperlink"/>
          <w:rFonts w:cstheme="minorHAnsi"/>
          <w:b/>
          <w:bCs/>
          <w:noProof/>
          <w:color w:val="auto"/>
          <w:sz w:val="20"/>
          <w:szCs w:val="20"/>
          <w:u w:val="none"/>
        </w:rPr>
        <w:t xml:space="preserve">2. </w:t>
      </w:r>
      <w:hyperlink w:anchor="_Toc241764735" w:history="1">
        <w:r w:rsidRPr="006E6E47">
          <w:rPr>
            <w:rStyle w:val="Hyperlink"/>
            <w:rFonts w:cstheme="minorHAnsi"/>
            <w:b/>
            <w:bCs/>
            <w:noProof/>
            <w:color w:val="auto"/>
            <w:sz w:val="20"/>
            <w:szCs w:val="20"/>
          </w:rPr>
          <w:t>Purpose</w:t>
        </w:r>
        <w:r w:rsidRPr="006E6E47">
          <w:rPr>
            <w:rFonts w:cstheme="minorHAnsi"/>
            <w:b/>
            <w:bCs/>
            <w:noProof/>
            <w:sz w:val="20"/>
            <w:szCs w:val="20"/>
          </w:rPr>
          <w:tab/>
        </w:r>
        <w:r w:rsidRPr="006E6E47">
          <w:rPr>
            <w:rFonts w:cstheme="minorHAnsi"/>
            <w:b/>
            <w:bCs/>
            <w:noProof/>
            <w:sz w:val="20"/>
            <w:szCs w:val="20"/>
          </w:rPr>
          <w:fldChar w:fldCharType="begin"/>
        </w:r>
        <w:r w:rsidRPr="006E6E47">
          <w:rPr>
            <w:rFonts w:cstheme="minorHAnsi"/>
            <w:b/>
            <w:bCs/>
            <w:noProof/>
            <w:sz w:val="20"/>
            <w:szCs w:val="20"/>
          </w:rPr>
          <w:instrText xml:space="preserve"> PAGEREF _Toc241764735 \h </w:instrText>
        </w:r>
        <w:r w:rsidRPr="006E6E47">
          <w:rPr>
            <w:rFonts w:cstheme="minorHAnsi"/>
            <w:b/>
            <w:bCs/>
            <w:noProof/>
            <w:sz w:val="20"/>
            <w:szCs w:val="20"/>
          </w:rPr>
        </w:r>
        <w:r w:rsidRPr="006E6E47">
          <w:rPr>
            <w:rFonts w:cstheme="minorHAnsi"/>
            <w:b/>
            <w:bCs/>
            <w:noProof/>
            <w:sz w:val="20"/>
            <w:szCs w:val="20"/>
          </w:rPr>
          <w:fldChar w:fldCharType="separate"/>
        </w:r>
        <w:r w:rsidRPr="006E6E47">
          <w:rPr>
            <w:rFonts w:cstheme="minorHAnsi"/>
            <w:b/>
            <w:bCs/>
            <w:noProof/>
            <w:sz w:val="20"/>
            <w:szCs w:val="20"/>
          </w:rPr>
          <w:t>4</w:t>
        </w:r>
        <w:r w:rsidRPr="006E6E47">
          <w:rPr>
            <w:rFonts w:cstheme="minorHAnsi"/>
            <w:b/>
            <w:bCs/>
            <w:noProof/>
            <w:sz w:val="20"/>
            <w:szCs w:val="20"/>
          </w:rPr>
          <w:fldChar w:fldCharType="end"/>
        </w:r>
      </w:hyperlink>
    </w:p>
    <w:p w14:paraId="53D1B26F" w14:textId="2F02DB77" w:rsidR="00B9137E" w:rsidRPr="006E6E47" w:rsidRDefault="00055657">
      <w:pPr>
        <w:pStyle w:val="TOC2"/>
        <w:tabs>
          <w:tab w:val="right" w:leader="dot" w:pos="10456"/>
        </w:tabs>
        <w:rPr>
          <w:rFonts w:eastAsiaTheme="minorEastAsia" w:cstheme="minorHAnsi"/>
          <w:b/>
          <w:bCs/>
          <w:noProof/>
          <w:kern w:val="2"/>
          <w:sz w:val="20"/>
          <w:szCs w:val="20"/>
          <w:lang w:eastAsia="en-GB"/>
          <w14:ligatures w14:val="standardContextual"/>
        </w:rPr>
      </w:pPr>
      <w:hyperlink w:anchor="_Toc241764736" w:history="1">
        <w:r w:rsidRPr="006E6E47">
          <w:rPr>
            <w:rStyle w:val="Hyperlink"/>
            <w:rFonts w:cstheme="minorHAnsi"/>
            <w:b/>
            <w:bCs/>
            <w:noProof/>
            <w:color w:val="auto"/>
            <w:sz w:val="20"/>
            <w:szCs w:val="20"/>
          </w:rPr>
          <w:t>3</w:t>
        </w:r>
        <w:r w:rsidR="00B9137E" w:rsidRPr="006E6E47">
          <w:rPr>
            <w:rStyle w:val="Hyperlink"/>
            <w:rFonts w:cstheme="minorHAnsi"/>
            <w:b/>
            <w:bCs/>
            <w:noProof/>
            <w:color w:val="auto"/>
            <w:sz w:val="20"/>
            <w:szCs w:val="20"/>
          </w:rPr>
          <w:t>. Statutory Requirements</w:t>
        </w:r>
        <w:r w:rsidR="00B9137E" w:rsidRPr="006E6E47">
          <w:rPr>
            <w:rFonts w:cstheme="minorHAnsi"/>
            <w:b/>
            <w:bCs/>
            <w:noProof/>
            <w:sz w:val="20"/>
            <w:szCs w:val="20"/>
          </w:rPr>
          <w:tab/>
        </w:r>
        <w:r w:rsidR="00B9137E" w:rsidRPr="006E6E47">
          <w:rPr>
            <w:rFonts w:cstheme="minorHAnsi"/>
            <w:b/>
            <w:bCs/>
            <w:noProof/>
            <w:sz w:val="20"/>
            <w:szCs w:val="20"/>
          </w:rPr>
          <w:fldChar w:fldCharType="begin"/>
        </w:r>
        <w:r w:rsidR="00B9137E" w:rsidRPr="006E6E47">
          <w:rPr>
            <w:rFonts w:cstheme="minorHAnsi"/>
            <w:b/>
            <w:bCs/>
            <w:noProof/>
            <w:sz w:val="20"/>
            <w:szCs w:val="20"/>
          </w:rPr>
          <w:instrText xml:space="preserve"> PAGEREF _Toc241764736 \h </w:instrText>
        </w:r>
        <w:r w:rsidR="00B9137E" w:rsidRPr="006E6E47">
          <w:rPr>
            <w:rFonts w:cstheme="minorHAnsi"/>
            <w:b/>
            <w:bCs/>
            <w:noProof/>
            <w:sz w:val="20"/>
            <w:szCs w:val="20"/>
          </w:rPr>
        </w:r>
        <w:r w:rsidR="00B9137E" w:rsidRPr="006E6E47">
          <w:rPr>
            <w:rFonts w:cstheme="minorHAnsi"/>
            <w:b/>
            <w:bCs/>
            <w:noProof/>
            <w:sz w:val="20"/>
            <w:szCs w:val="20"/>
          </w:rPr>
          <w:fldChar w:fldCharType="separate"/>
        </w:r>
        <w:r w:rsidR="00B9137E" w:rsidRPr="006E6E47">
          <w:rPr>
            <w:rFonts w:cstheme="minorHAnsi"/>
            <w:b/>
            <w:bCs/>
            <w:noProof/>
            <w:sz w:val="20"/>
            <w:szCs w:val="20"/>
          </w:rPr>
          <w:t>4</w:t>
        </w:r>
        <w:r w:rsidR="00B9137E" w:rsidRPr="006E6E47">
          <w:rPr>
            <w:rFonts w:cstheme="minorHAnsi"/>
            <w:b/>
            <w:bCs/>
            <w:noProof/>
            <w:sz w:val="20"/>
            <w:szCs w:val="20"/>
          </w:rPr>
          <w:fldChar w:fldCharType="end"/>
        </w:r>
      </w:hyperlink>
    </w:p>
    <w:p w14:paraId="2EB733E0" w14:textId="68AF7D2A" w:rsidR="00B9137E" w:rsidRPr="006E6E47" w:rsidRDefault="00055657">
      <w:pPr>
        <w:pStyle w:val="TOC2"/>
        <w:tabs>
          <w:tab w:val="right" w:leader="dot" w:pos="10456"/>
        </w:tabs>
        <w:rPr>
          <w:rFonts w:eastAsiaTheme="minorEastAsia" w:cstheme="minorHAnsi"/>
          <w:b/>
          <w:bCs/>
          <w:noProof/>
          <w:kern w:val="2"/>
          <w:sz w:val="20"/>
          <w:szCs w:val="20"/>
          <w:lang w:eastAsia="en-GB"/>
          <w14:ligatures w14:val="standardContextual"/>
        </w:rPr>
      </w:pPr>
      <w:hyperlink w:anchor="_Toc241764737" w:history="1">
        <w:r w:rsidRPr="006E6E47">
          <w:rPr>
            <w:rStyle w:val="Hyperlink"/>
            <w:rFonts w:cstheme="minorHAnsi"/>
            <w:b/>
            <w:bCs/>
            <w:noProof/>
            <w:color w:val="auto"/>
            <w:sz w:val="20"/>
            <w:szCs w:val="20"/>
          </w:rPr>
          <w:t>4</w:t>
        </w:r>
        <w:r w:rsidR="00B9137E" w:rsidRPr="006E6E47">
          <w:rPr>
            <w:rStyle w:val="Hyperlink"/>
            <w:rFonts w:cstheme="minorHAnsi"/>
            <w:b/>
            <w:bCs/>
            <w:noProof/>
            <w:color w:val="auto"/>
            <w:sz w:val="20"/>
            <w:szCs w:val="20"/>
          </w:rPr>
          <w:t>. Gatsby Benchmarks</w:t>
        </w:r>
        <w:r w:rsidR="00B9137E" w:rsidRPr="006E6E47">
          <w:rPr>
            <w:rFonts w:cstheme="minorHAnsi"/>
            <w:b/>
            <w:bCs/>
            <w:noProof/>
            <w:sz w:val="20"/>
            <w:szCs w:val="20"/>
          </w:rPr>
          <w:tab/>
        </w:r>
        <w:r w:rsidR="00B9137E" w:rsidRPr="006E6E47">
          <w:rPr>
            <w:rFonts w:cstheme="minorHAnsi"/>
            <w:b/>
            <w:bCs/>
            <w:noProof/>
            <w:sz w:val="20"/>
            <w:szCs w:val="20"/>
          </w:rPr>
          <w:fldChar w:fldCharType="begin"/>
        </w:r>
        <w:r w:rsidR="00B9137E" w:rsidRPr="006E6E47">
          <w:rPr>
            <w:rFonts w:cstheme="minorHAnsi"/>
            <w:b/>
            <w:bCs/>
            <w:noProof/>
            <w:sz w:val="20"/>
            <w:szCs w:val="20"/>
          </w:rPr>
          <w:instrText xml:space="preserve"> PAGEREF _Toc241764737 \h </w:instrText>
        </w:r>
        <w:r w:rsidR="00B9137E" w:rsidRPr="006E6E47">
          <w:rPr>
            <w:rFonts w:cstheme="minorHAnsi"/>
            <w:b/>
            <w:bCs/>
            <w:noProof/>
            <w:sz w:val="20"/>
            <w:szCs w:val="20"/>
          </w:rPr>
        </w:r>
        <w:r w:rsidR="00B9137E" w:rsidRPr="006E6E47">
          <w:rPr>
            <w:rFonts w:cstheme="minorHAnsi"/>
            <w:b/>
            <w:bCs/>
            <w:noProof/>
            <w:sz w:val="20"/>
            <w:szCs w:val="20"/>
          </w:rPr>
          <w:fldChar w:fldCharType="separate"/>
        </w:r>
        <w:r w:rsidR="00B9137E" w:rsidRPr="006E6E47">
          <w:rPr>
            <w:rFonts w:cstheme="minorHAnsi"/>
            <w:b/>
            <w:bCs/>
            <w:noProof/>
            <w:sz w:val="20"/>
            <w:szCs w:val="20"/>
          </w:rPr>
          <w:t>5</w:t>
        </w:r>
        <w:r w:rsidR="00B9137E" w:rsidRPr="006E6E47">
          <w:rPr>
            <w:rFonts w:cstheme="minorHAnsi"/>
            <w:b/>
            <w:bCs/>
            <w:noProof/>
            <w:sz w:val="20"/>
            <w:szCs w:val="20"/>
          </w:rPr>
          <w:fldChar w:fldCharType="end"/>
        </w:r>
      </w:hyperlink>
    </w:p>
    <w:p w14:paraId="454DF343" w14:textId="4E611210" w:rsidR="00B9137E" w:rsidRPr="006E6E47" w:rsidRDefault="00055657">
      <w:pPr>
        <w:pStyle w:val="TOC2"/>
        <w:tabs>
          <w:tab w:val="right" w:leader="dot" w:pos="10456"/>
        </w:tabs>
        <w:rPr>
          <w:rFonts w:eastAsiaTheme="minorEastAsia" w:cstheme="minorHAnsi"/>
          <w:b/>
          <w:bCs/>
          <w:noProof/>
          <w:kern w:val="2"/>
          <w:sz w:val="20"/>
          <w:szCs w:val="20"/>
          <w:lang w:eastAsia="en-GB"/>
          <w14:ligatures w14:val="standardContextual"/>
        </w:rPr>
      </w:pPr>
      <w:hyperlink w:anchor="_Toc241764738" w:history="1">
        <w:r w:rsidRPr="006E6E47">
          <w:rPr>
            <w:rStyle w:val="Hyperlink"/>
            <w:rFonts w:cstheme="minorHAnsi"/>
            <w:b/>
            <w:bCs/>
            <w:noProof/>
            <w:color w:val="auto"/>
            <w:sz w:val="20"/>
            <w:szCs w:val="20"/>
          </w:rPr>
          <w:t>5</w:t>
        </w:r>
        <w:r w:rsidR="00B9137E" w:rsidRPr="006E6E47">
          <w:rPr>
            <w:rStyle w:val="Hyperlink"/>
            <w:rFonts w:cstheme="minorHAnsi"/>
            <w:b/>
            <w:bCs/>
            <w:noProof/>
            <w:color w:val="auto"/>
            <w:sz w:val="20"/>
            <w:szCs w:val="20"/>
          </w:rPr>
          <w:t>. Student Entitlement</w:t>
        </w:r>
        <w:r w:rsidR="00B9137E" w:rsidRPr="006E6E47">
          <w:rPr>
            <w:rFonts w:cstheme="minorHAnsi"/>
            <w:b/>
            <w:bCs/>
            <w:noProof/>
            <w:sz w:val="20"/>
            <w:szCs w:val="20"/>
          </w:rPr>
          <w:tab/>
        </w:r>
        <w:r w:rsidR="00B9137E" w:rsidRPr="006E6E47">
          <w:rPr>
            <w:rFonts w:cstheme="minorHAnsi"/>
            <w:b/>
            <w:bCs/>
            <w:noProof/>
            <w:sz w:val="20"/>
            <w:szCs w:val="20"/>
          </w:rPr>
          <w:fldChar w:fldCharType="begin"/>
        </w:r>
        <w:r w:rsidR="00B9137E" w:rsidRPr="006E6E47">
          <w:rPr>
            <w:rFonts w:cstheme="minorHAnsi"/>
            <w:b/>
            <w:bCs/>
            <w:noProof/>
            <w:sz w:val="20"/>
            <w:szCs w:val="20"/>
          </w:rPr>
          <w:instrText xml:space="preserve"> PAGEREF _Toc241764738 \h </w:instrText>
        </w:r>
        <w:r w:rsidR="00B9137E" w:rsidRPr="006E6E47">
          <w:rPr>
            <w:rFonts w:cstheme="minorHAnsi"/>
            <w:b/>
            <w:bCs/>
            <w:noProof/>
            <w:sz w:val="20"/>
            <w:szCs w:val="20"/>
          </w:rPr>
        </w:r>
        <w:r w:rsidR="00B9137E" w:rsidRPr="006E6E47">
          <w:rPr>
            <w:rFonts w:cstheme="minorHAnsi"/>
            <w:b/>
            <w:bCs/>
            <w:noProof/>
            <w:sz w:val="20"/>
            <w:szCs w:val="20"/>
          </w:rPr>
          <w:fldChar w:fldCharType="separate"/>
        </w:r>
        <w:r w:rsidR="00B9137E" w:rsidRPr="006E6E47">
          <w:rPr>
            <w:rFonts w:cstheme="minorHAnsi"/>
            <w:b/>
            <w:bCs/>
            <w:noProof/>
            <w:sz w:val="20"/>
            <w:szCs w:val="20"/>
          </w:rPr>
          <w:t>7</w:t>
        </w:r>
        <w:r w:rsidR="00B9137E" w:rsidRPr="006E6E47">
          <w:rPr>
            <w:rFonts w:cstheme="minorHAnsi"/>
            <w:b/>
            <w:bCs/>
            <w:noProof/>
            <w:sz w:val="20"/>
            <w:szCs w:val="20"/>
          </w:rPr>
          <w:fldChar w:fldCharType="end"/>
        </w:r>
      </w:hyperlink>
    </w:p>
    <w:p w14:paraId="5A7A37D7" w14:textId="4BB02B11" w:rsidR="00B9137E" w:rsidRPr="006E6E47" w:rsidRDefault="00B9137E">
      <w:pPr>
        <w:pStyle w:val="TOC2"/>
        <w:tabs>
          <w:tab w:val="right" w:leader="dot" w:pos="10456"/>
        </w:tabs>
        <w:rPr>
          <w:rFonts w:eastAsiaTheme="minorEastAsia" w:cstheme="minorHAnsi"/>
          <w:b/>
          <w:bCs/>
          <w:noProof/>
          <w:kern w:val="2"/>
          <w:sz w:val="20"/>
          <w:szCs w:val="20"/>
          <w:lang w:eastAsia="en-GB"/>
          <w14:ligatures w14:val="standardContextual"/>
        </w:rPr>
      </w:pPr>
      <w:hyperlink w:anchor="_Toc241764739" w:history="1">
        <w:r w:rsidRPr="006E6E47">
          <w:rPr>
            <w:rStyle w:val="Hyperlink"/>
            <w:rFonts w:cstheme="minorHAnsi"/>
            <w:b/>
            <w:bCs/>
            <w:noProof/>
            <w:color w:val="auto"/>
            <w:sz w:val="20"/>
            <w:szCs w:val="20"/>
          </w:rPr>
          <w:t>6. Careers and SEND</w:t>
        </w:r>
        <w:r w:rsidRPr="006E6E47">
          <w:rPr>
            <w:rFonts w:cstheme="minorHAnsi"/>
            <w:b/>
            <w:bCs/>
            <w:noProof/>
            <w:sz w:val="20"/>
            <w:szCs w:val="20"/>
          </w:rPr>
          <w:tab/>
        </w:r>
        <w:r w:rsidRPr="006E6E47">
          <w:rPr>
            <w:rFonts w:cstheme="minorHAnsi"/>
            <w:b/>
            <w:bCs/>
            <w:noProof/>
            <w:sz w:val="20"/>
            <w:szCs w:val="20"/>
          </w:rPr>
          <w:fldChar w:fldCharType="begin"/>
        </w:r>
        <w:r w:rsidRPr="006E6E47">
          <w:rPr>
            <w:rFonts w:cstheme="minorHAnsi"/>
            <w:b/>
            <w:bCs/>
            <w:noProof/>
            <w:sz w:val="20"/>
            <w:szCs w:val="20"/>
          </w:rPr>
          <w:instrText xml:space="preserve"> PAGEREF _Toc241764739 \h </w:instrText>
        </w:r>
        <w:r w:rsidRPr="006E6E47">
          <w:rPr>
            <w:rFonts w:cstheme="minorHAnsi"/>
            <w:b/>
            <w:bCs/>
            <w:noProof/>
            <w:sz w:val="20"/>
            <w:szCs w:val="20"/>
          </w:rPr>
        </w:r>
        <w:r w:rsidRPr="006E6E47">
          <w:rPr>
            <w:rFonts w:cstheme="minorHAnsi"/>
            <w:b/>
            <w:bCs/>
            <w:noProof/>
            <w:sz w:val="20"/>
            <w:szCs w:val="20"/>
          </w:rPr>
          <w:fldChar w:fldCharType="separate"/>
        </w:r>
        <w:r w:rsidRPr="006E6E47">
          <w:rPr>
            <w:rFonts w:cstheme="minorHAnsi"/>
            <w:b/>
            <w:bCs/>
            <w:noProof/>
            <w:sz w:val="20"/>
            <w:szCs w:val="20"/>
          </w:rPr>
          <w:t>8</w:t>
        </w:r>
        <w:r w:rsidRPr="006E6E47">
          <w:rPr>
            <w:rFonts w:cstheme="minorHAnsi"/>
            <w:b/>
            <w:bCs/>
            <w:noProof/>
            <w:sz w:val="20"/>
            <w:szCs w:val="20"/>
          </w:rPr>
          <w:fldChar w:fldCharType="end"/>
        </w:r>
      </w:hyperlink>
    </w:p>
    <w:p w14:paraId="1DBD1F87" w14:textId="4BF9AF31" w:rsidR="00B9137E" w:rsidRPr="006E6E47" w:rsidRDefault="00B9137E">
      <w:pPr>
        <w:pStyle w:val="TOC2"/>
        <w:tabs>
          <w:tab w:val="right" w:leader="dot" w:pos="10456"/>
        </w:tabs>
        <w:rPr>
          <w:rFonts w:eastAsiaTheme="minorEastAsia" w:cstheme="minorHAnsi"/>
          <w:b/>
          <w:bCs/>
          <w:noProof/>
          <w:kern w:val="2"/>
          <w:sz w:val="20"/>
          <w:szCs w:val="20"/>
          <w:lang w:eastAsia="en-GB"/>
          <w14:ligatures w14:val="standardContextual"/>
        </w:rPr>
      </w:pPr>
      <w:hyperlink w:anchor="_Toc241764740" w:history="1">
        <w:r w:rsidRPr="006E6E47">
          <w:rPr>
            <w:rStyle w:val="Hyperlink"/>
            <w:rFonts w:cstheme="minorHAnsi"/>
            <w:b/>
            <w:bCs/>
            <w:noProof/>
            <w:color w:val="auto"/>
            <w:sz w:val="20"/>
            <w:szCs w:val="20"/>
          </w:rPr>
          <w:t>7. Delivery of the CEIAG Provision</w:t>
        </w:r>
        <w:r w:rsidRPr="006E6E47">
          <w:rPr>
            <w:rFonts w:cstheme="minorHAnsi"/>
            <w:b/>
            <w:bCs/>
            <w:noProof/>
            <w:sz w:val="20"/>
            <w:szCs w:val="20"/>
          </w:rPr>
          <w:tab/>
        </w:r>
        <w:r w:rsidRPr="006E6E47">
          <w:rPr>
            <w:rFonts w:cstheme="minorHAnsi"/>
            <w:b/>
            <w:bCs/>
            <w:noProof/>
            <w:sz w:val="20"/>
            <w:szCs w:val="20"/>
          </w:rPr>
          <w:fldChar w:fldCharType="begin"/>
        </w:r>
        <w:r w:rsidRPr="006E6E47">
          <w:rPr>
            <w:rFonts w:cstheme="minorHAnsi"/>
            <w:b/>
            <w:bCs/>
            <w:noProof/>
            <w:sz w:val="20"/>
            <w:szCs w:val="20"/>
          </w:rPr>
          <w:instrText xml:space="preserve"> PAGEREF _Toc241764740 \h </w:instrText>
        </w:r>
        <w:r w:rsidRPr="006E6E47">
          <w:rPr>
            <w:rFonts w:cstheme="minorHAnsi"/>
            <w:b/>
            <w:bCs/>
            <w:noProof/>
            <w:sz w:val="20"/>
            <w:szCs w:val="20"/>
          </w:rPr>
        </w:r>
        <w:r w:rsidRPr="006E6E47">
          <w:rPr>
            <w:rFonts w:cstheme="minorHAnsi"/>
            <w:b/>
            <w:bCs/>
            <w:noProof/>
            <w:sz w:val="20"/>
            <w:szCs w:val="20"/>
          </w:rPr>
          <w:fldChar w:fldCharType="separate"/>
        </w:r>
        <w:r w:rsidRPr="006E6E47">
          <w:rPr>
            <w:rFonts w:cstheme="minorHAnsi"/>
            <w:b/>
            <w:bCs/>
            <w:noProof/>
            <w:sz w:val="20"/>
            <w:szCs w:val="20"/>
          </w:rPr>
          <w:t>8</w:t>
        </w:r>
        <w:r w:rsidRPr="006E6E47">
          <w:rPr>
            <w:rFonts w:cstheme="minorHAnsi"/>
            <w:b/>
            <w:bCs/>
            <w:noProof/>
            <w:sz w:val="20"/>
            <w:szCs w:val="20"/>
          </w:rPr>
          <w:fldChar w:fldCharType="end"/>
        </w:r>
      </w:hyperlink>
    </w:p>
    <w:p w14:paraId="7B6F5183" w14:textId="0068C8F6" w:rsidR="00B9137E" w:rsidRPr="006E6E47" w:rsidRDefault="00B9137E">
      <w:pPr>
        <w:pStyle w:val="TOC2"/>
        <w:tabs>
          <w:tab w:val="right" w:leader="dot" w:pos="10456"/>
        </w:tabs>
        <w:rPr>
          <w:rFonts w:eastAsiaTheme="minorEastAsia" w:cstheme="minorHAnsi"/>
          <w:b/>
          <w:bCs/>
          <w:noProof/>
          <w:kern w:val="2"/>
          <w:sz w:val="20"/>
          <w:szCs w:val="20"/>
          <w:lang w:eastAsia="en-GB"/>
          <w14:ligatures w14:val="standardContextual"/>
        </w:rPr>
      </w:pPr>
      <w:hyperlink w:anchor="_Toc241764741" w:history="1">
        <w:r w:rsidRPr="006E6E47">
          <w:rPr>
            <w:rStyle w:val="Hyperlink"/>
            <w:rFonts w:cstheme="minorHAnsi"/>
            <w:b/>
            <w:bCs/>
            <w:noProof/>
            <w:color w:val="auto"/>
            <w:sz w:val="20"/>
            <w:szCs w:val="20"/>
          </w:rPr>
          <w:t>8. Provider Access</w:t>
        </w:r>
        <w:r w:rsidRPr="006E6E47">
          <w:rPr>
            <w:rFonts w:cstheme="minorHAnsi"/>
            <w:b/>
            <w:bCs/>
            <w:noProof/>
            <w:sz w:val="20"/>
            <w:szCs w:val="20"/>
          </w:rPr>
          <w:tab/>
        </w:r>
        <w:r w:rsidRPr="006E6E47">
          <w:rPr>
            <w:rFonts w:cstheme="minorHAnsi"/>
            <w:b/>
            <w:bCs/>
            <w:noProof/>
            <w:sz w:val="20"/>
            <w:szCs w:val="20"/>
          </w:rPr>
          <w:fldChar w:fldCharType="begin"/>
        </w:r>
        <w:r w:rsidRPr="006E6E47">
          <w:rPr>
            <w:rFonts w:cstheme="minorHAnsi"/>
            <w:b/>
            <w:bCs/>
            <w:noProof/>
            <w:sz w:val="20"/>
            <w:szCs w:val="20"/>
          </w:rPr>
          <w:instrText xml:space="preserve"> PAGEREF _Toc241764741 \h </w:instrText>
        </w:r>
        <w:r w:rsidRPr="006E6E47">
          <w:rPr>
            <w:rFonts w:cstheme="minorHAnsi"/>
            <w:b/>
            <w:bCs/>
            <w:noProof/>
            <w:sz w:val="20"/>
            <w:szCs w:val="20"/>
          </w:rPr>
        </w:r>
        <w:r w:rsidRPr="006E6E47">
          <w:rPr>
            <w:rFonts w:cstheme="minorHAnsi"/>
            <w:b/>
            <w:bCs/>
            <w:noProof/>
            <w:sz w:val="20"/>
            <w:szCs w:val="20"/>
          </w:rPr>
          <w:fldChar w:fldCharType="separate"/>
        </w:r>
        <w:r w:rsidRPr="006E6E47">
          <w:rPr>
            <w:rFonts w:cstheme="minorHAnsi"/>
            <w:b/>
            <w:bCs/>
            <w:noProof/>
            <w:sz w:val="20"/>
            <w:szCs w:val="20"/>
          </w:rPr>
          <w:t>9</w:t>
        </w:r>
        <w:r w:rsidRPr="006E6E47">
          <w:rPr>
            <w:rFonts w:cstheme="minorHAnsi"/>
            <w:b/>
            <w:bCs/>
            <w:noProof/>
            <w:sz w:val="20"/>
            <w:szCs w:val="20"/>
          </w:rPr>
          <w:fldChar w:fldCharType="end"/>
        </w:r>
      </w:hyperlink>
    </w:p>
    <w:p w14:paraId="7896F5C3" w14:textId="3A56AC5B" w:rsidR="00B9137E" w:rsidRPr="006E6E47" w:rsidRDefault="00B9137E">
      <w:pPr>
        <w:pStyle w:val="TOC2"/>
        <w:tabs>
          <w:tab w:val="right" w:leader="dot" w:pos="10456"/>
        </w:tabs>
        <w:rPr>
          <w:rFonts w:eastAsiaTheme="minorEastAsia" w:cstheme="minorHAnsi"/>
          <w:b/>
          <w:bCs/>
          <w:noProof/>
          <w:kern w:val="2"/>
          <w:sz w:val="20"/>
          <w:szCs w:val="20"/>
          <w:lang w:eastAsia="en-GB"/>
          <w14:ligatures w14:val="standardContextual"/>
        </w:rPr>
      </w:pPr>
      <w:hyperlink w:anchor="_Toc241764742" w:history="1">
        <w:r w:rsidRPr="006E6E47">
          <w:rPr>
            <w:rStyle w:val="Hyperlink"/>
            <w:rFonts w:cstheme="minorHAnsi"/>
            <w:b/>
            <w:bCs/>
            <w:noProof/>
            <w:color w:val="auto"/>
            <w:sz w:val="20"/>
            <w:szCs w:val="20"/>
          </w:rPr>
          <w:t>9. Monitoring and Tracking</w:t>
        </w:r>
        <w:r w:rsidRPr="006E6E47">
          <w:rPr>
            <w:rFonts w:cstheme="minorHAnsi"/>
            <w:b/>
            <w:bCs/>
            <w:noProof/>
            <w:sz w:val="20"/>
            <w:szCs w:val="20"/>
          </w:rPr>
          <w:tab/>
        </w:r>
        <w:r w:rsidRPr="006E6E47">
          <w:rPr>
            <w:rFonts w:cstheme="minorHAnsi"/>
            <w:b/>
            <w:bCs/>
            <w:noProof/>
            <w:sz w:val="20"/>
            <w:szCs w:val="20"/>
          </w:rPr>
          <w:fldChar w:fldCharType="begin"/>
        </w:r>
        <w:r w:rsidRPr="006E6E47">
          <w:rPr>
            <w:rFonts w:cstheme="minorHAnsi"/>
            <w:b/>
            <w:bCs/>
            <w:noProof/>
            <w:sz w:val="20"/>
            <w:szCs w:val="20"/>
          </w:rPr>
          <w:instrText xml:space="preserve"> PAGEREF _Toc241764742 \h </w:instrText>
        </w:r>
        <w:r w:rsidRPr="006E6E47">
          <w:rPr>
            <w:rFonts w:cstheme="minorHAnsi"/>
            <w:b/>
            <w:bCs/>
            <w:noProof/>
            <w:sz w:val="20"/>
            <w:szCs w:val="20"/>
          </w:rPr>
        </w:r>
        <w:r w:rsidRPr="006E6E47">
          <w:rPr>
            <w:rFonts w:cstheme="minorHAnsi"/>
            <w:b/>
            <w:bCs/>
            <w:noProof/>
            <w:sz w:val="20"/>
            <w:szCs w:val="20"/>
          </w:rPr>
          <w:fldChar w:fldCharType="separate"/>
        </w:r>
        <w:r w:rsidRPr="006E6E47">
          <w:rPr>
            <w:rFonts w:cstheme="minorHAnsi"/>
            <w:b/>
            <w:bCs/>
            <w:noProof/>
            <w:sz w:val="20"/>
            <w:szCs w:val="20"/>
          </w:rPr>
          <w:t>9</w:t>
        </w:r>
        <w:r w:rsidRPr="006E6E47">
          <w:rPr>
            <w:rFonts w:cstheme="minorHAnsi"/>
            <w:b/>
            <w:bCs/>
            <w:noProof/>
            <w:sz w:val="20"/>
            <w:szCs w:val="20"/>
          </w:rPr>
          <w:fldChar w:fldCharType="end"/>
        </w:r>
      </w:hyperlink>
    </w:p>
    <w:p w14:paraId="525F3EB0" w14:textId="7E094636" w:rsidR="00B9137E" w:rsidRPr="006E6E47" w:rsidRDefault="00B9137E">
      <w:pPr>
        <w:pStyle w:val="TOC2"/>
        <w:tabs>
          <w:tab w:val="right" w:leader="dot" w:pos="10456"/>
        </w:tabs>
        <w:rPr>
          <w:rFonts w:eastAsiaTheme="minorEastAsia" w:cstheme="minorHAnsi"/>
          <w:b/>
          <w:bCs/>
          <w:noProof/>
          <w:kern w:val="2"/>
          <w:sz w:val="20"/>
          <w:szCs w:val="20"/>
          <w:lang w:eastAsia="en-GB"/>
          <w14:ligatures w14:val="standardContextual"/>
        </w:rPr>
      </w:pPr>
      <w:hyperlink w:anchor="_Toc241764743" w:history="1">
        <w:r w:rsidRPr="006E6E47">
          <w:rPr>
            <w:rStyle w:val="Hyperlink"/>
            <w:rFonts w:cstheme="minorHAnsi"/>
            <w:b/>
            <w:bCs/>
            <w:noProof/>
            <w:color w:val="auto"/>
            <w:sz w:val="20"/>
            <w:szCs w:val="20"/>
          </w:rPr>
          <w:t>10. Management of CEIAG</w:t>
        </w:r>
        <w:r w:rsidRPr="006E6E47">
          <w:rPr>
            <w:rFonts w:cstheme="minorHAnsi"/>
            <w:b/>
            <w:bCs/>
            <w:noProof/>
            <w:sz w:val="20"/>
            <w:szCs w:val="20"/>
          </w:rPr>
          <w:tab/>
        </w:r>
        <w:r w:rsidRPr="006E6E47">
          <w:rPr>
            <w:rFonts w:cstheme="minorHAnsi"/>
            <w:b/>
            <w:bCs/>
            <w:noProof/>
            <w:sz w:val="20"/>
            <w:szCs w:val="20"/>
          </w:rPr>
          <w:fldChar w:fldCharType="begin"/>
        </w:r>
        <w:r w:rsidRPr="006E6E47">
          <w:rPr>
            <w:rFonts w:cstheme="minorHAnsi"/>
            <w:b/>
            <w:bCs/>
            <w:noProof/>
            <w:sz w:val="20"/>
            <w:szCs w:val="20"/>
          </w:rPr>
          <w:instrText xml:space="preserve"> PAGEREF _Toc241764743 \h </w:instrText>
        </w:r>
        <w:r w:rsidRPr="006E6E47">
          <w:rPr>
            <w:rFonts w:cstheme="minorHAnsi"/>
            <w:b/>
            <w:bCs/>
            <w:noProof/>
            <w:sz w:val="20"/>
            <w:szCs w:val="20"/>
          </w:rPr>
        </w:r>
        <w:r w:rsidRPr="006E6E47">
          <w:rPr>
            <w:rFonts w:cstheme="minorHAnsi"/>
            <w:b/>
            <w:bCs/>
            <w:noProof/>
            <w:sz w:val="20"/>
            <w:szCs w:val="20"/>
          </w:rPr>
          <w:fldChar w:fldCharType="separate"/>
        </w:r>
        <w:r w:rsidRPr="006E6E47">
          <w:rPr>
            <w:rFonts w:cstheme="minorHAnsi"/>
            <w:b/>
            <w:bCs/>
            <w:noProof/>
            <w:sz w:val="20"/>
            <w:szCs w:val="20"/>
          </w:rPr>
          <w:t>10</w:t>
        </w:r>
        <w:r w:rsidRPr="006E6E47">
          <w:rPr>
            <w:rFonts w:cstheme="minorHAnsi"/>
            <w:b/>
            <w:bCs/>
            <w:noProof/>
            <w:sz w:val="20"/>
            <w:szCs w:val="20"/>
          </w:rPr>
          <w:fldChar w:fldCharType="end"/>
        </w:r>
      </w:hyperlink>
    </w:p>
    <w:p w14:paraId="2AF4C1BA" w14:textId="198C2E2E" w:rsidR="00B9137E" w:rsidRPr="006E6E47" w:rsidRDefault="00B9137E">
      <w:pPr>
        <w:pStyle w:val="TOC2"/>
        <w:tabs>
          <w:tab w:val="right" w:leader="dot" w:pos="10456"/>
        </w:tabs>
        <w:rPr>
          <w:rFonts w:eastAsiaTheme="minorEastAsia" w:cstheme="minorHAnsi"/>
          <w:b/>
          <w:bCs/>
          <w:noProof/>
          <w:kern w:val="2"/>
          <w:sz w:val="20"/>
          <w:szCs w:val="20"/>
          <w:lang w:eastAsia="en-GB"/>
          <w14:ligatures w14:val="standardContextual"/>
        </w:rPr>
      </w:pPr>
      <w:hyperlink w:anchor="_Toc241764744" w:history="1">
        <w:r w:rsidRPr="006E6E47">
          <w:rPr>
            <w:rStyle w:val="Hyperlink"/>
            <w:rFonts w:cstheme="minorHAnsi"/>
            <w:b/>
            <w:bCs/>
            <w:noProof/>
            <w:color w:val="auto"/>
            <w:sz w:val="20"/>
            <w:szCs w:val="20"/>
          </w:rPr>
          <w:t>11. Partnerships</w:t>
        </w:r>
        <w:r w:rsidRPr="006E6E47">
          <w:rPr>
            <w:rFonts w:cstheme="minorHAnsi"/>
            <w:b/>
            <w:bCs/>
            <w:noProof/>
            <w:sz w:val="20"/>
            <w:szCs w:val="20"/>
          </w:rPr>
          <w:tab/>
        </w:r>
        <w:r w:rsidRPr="006E6E47">
          <w:rPr>
            <w:rFonts w:cstheme="minorHAnsi"/>
            <w:b/>
            <w:bCs/>
            <w:noProof/>
            <w:sz w:val="20"/>
            <w:szCs w:val="20"/>
          </w:rPr>
          <w:fldChar w:fldCharType="begin"/>
        </w:r>
        <w:r w:rsidRPr="006E6E47">
          <w:rPr>
            <w:rFonts w:cstheme="minorHAnsi"/>
            <w:b/>
            <w:bCs/>
            <w:noProof/>
            <w:sz w:val="20"/>
            <w:szCs w:val="20"/>
          </w:rPr>
          <w:instrText xml:space="preserve"> PAGEREF _Toc241764744 \h </w:instrText>
        </w:r>
        <w:r w:rsidRPr="006E6E47">
          <w:rPr>
            <w:rFonts w:cstheme="minorHAnsi"/>
            <w:b/>
            <w:bCs/>
            <w:noProof/>
            <w:sz w:val="20"/>
            <w:szCs w:val="20"/>
          </w:rPr>
        </w:r>
        <w:r w:rsidRPr="006E6E47">
          <w:rPr>
            <w:rFonts w:cstheme="minorHAnsi"/>
            <w:b/>
            <w:bCs/>
            <w:noProof/>
            <w:sz w:val="20"/>
            <w:szCs w:val="20"/>
          </w:rPr>
          <w:fldChar w:fldCharType="separate"/>
        </w:r>
        <w:r w:rsidRPr="006E6E47">
          <w:rPr>
            <w:rFonts w:cstheme="minorHAnsi"/>
            <w:b/>
            <w:bCs/>
            <w:noProof/>
            <w:sz w:val="20"/>
            <w:szCs w:val="20"/>
          </w:rPr>
          <w:t>11</w:t>
        </w:r>
        <w:r w:rsidRPr="006E6E47">
          <w:rPr>
            <w:rFonts w:cstheme="minorHAnsi"/>
            <w:b/>
            <w:bCs/>
            <w:noProof/>
            <w:sz w:val="20"/>
            <w:szCs w:val="20"/>
          </w:rPr>
          <w:fldChar w:fldCharType="end"/>
        </w:r>
      </w:hyperlink>
    </w:p>
    <w:p w14:paraId="0AB8C39B" w14:textId="392CF495" w:rsidR="00B9137E" w:rsidRPr="006E6E47" w:rsidRDefault="00B9137E">
      <w:pPr>
        <w:pStyle w:val="TOC2"/>
        <w:tabs>
          <w:tab w:val="right" w:leader="dot" w:pos="10456"/>
        </w:tabs>
        <w:rPr>
          <w:rFonts w:eastAsiaTheme="minorEastAsia" w:cstheme="minorHAnsi"/>
          <w:b/>
          <w:bCs/>
          <w:noProof/>
          <w:kern w:val="2"/>
          <w:sz w:val="20"/>
          <w:szCs w:val="20"/>
          <w:lang w:eastAsia="en-GB"/>
          <w14:ligatures w14:val="standardContextual"/>
        </w:rPr>
      </w:pPr>
      <w:hyperlink w:anchor="_Toc241764745" w:history="1">
        <w:r w:rsidRPr="006E6E47">
          <w:rPr>
            <w:rStyle w:val="Hyperlink"/>
            <w:rFonts w:cstheme="minorHAnsi"/>
            <w:b/>
            <w:bCs/>
            <w:noProof/>
            <w:color w:val="auto"/>
            <w:sz w:val="20"/>
            <w:szCs w:val="20"/>
          </w:rPr>
          <w:t>12. Information Resources</w:t>
        </w:r>
        <w:r w:rsidRPr="006E6E47">
          <w:rPr>
            <w:rFonts w:cstheme="minorHAnsi"/>
            <w:b/>
            <w:bCs/>
            <w:noProof/>
            <w:sz w:val="20"/>
            <w:szCs w:val="20"/>
          </w:rPr>
          <w:tab/>
        </w:r>
        <w:r w:rsidRPr="006E6E47">
          <w:rPr>
            <w:rFonts w:cstheme="minorHAnsi"/>
            <w:b/>
            <w:bCs/>
            <w:noProof/>
            <w:sz w:val="20"/>
            <w:szCs w:val="20"/>
          </w:rPr>
          <w:fldChar w:fldCharType="begin"/>
        </w:r>
        <w:r w:rsidRPr="006E6E47">
          <w:rPr>
            <w:rFonts w:cstheme="minorHAnsi"/>
            <w:b/>
            <w:bCs/>
            <w:noProof/>
            <w:sz w:val="20"/>
            <w:szCs w:val="20"/>
          </w:rPr>
          <w:instrText xml:space="preserve"> PAGEREF _Toc241764745 \h </w:instrText>
        </w:r>
        <w:r w:rsidRPr="006E6E47">
          <w:rPr>
            <w:rFonts w:cstheme="minorHAnsi"/>
            <w:b/>
            <w:bCs/>
            <w:noProof/>
            <w:sz w:val="20"/>
            <w:szCs w:val="20"/>
          </w:rPr>
        </w:r>
        <w:r w:rsidRPr="006E6E47">
          <w:rPr>
            <w:rFonts w:cstheme="minorHAnsi"/>
            <w:b/>
            <w:bCs/>
            <w:noProof/>
            <w:sz w:val="20"/>
            <w:szCs w:val="20"/>
          </w:rPr>
          <w:fldChar w:fldCharType="separate"/>
        </w:r>
        <w:r w:rsidRPr="006E6E47">
          <w:rPr>
            <w:rFonts w:cstheme="minorHAnsi"/>
            <w:b/>
            <w:bCs/>
            <w:noProof/>
            <w:sz w:val="20"/>
            <w:szCs w:val="20"/>
          </w:rPr>
          <w:t>11</w:t>
        </w:r>
        <w:r w:rsidRPr="006E6E47">
          <w:rPr>
            <w:rFonts w:cstheme="minorHAnsi"/>
            <w:b/>
            <w:bCs/>
            <w:noProof/>
            <w:sz w:val="20"/>
            <w:szCs w:val="20"/>
          </w:rPr>
          <w:fldChar w:fldCharType="end"/>
        </w:r>
      </w:hyperlink>
    </w:p>
    <w:p w14:paraId="6D34CC46" w14:textId="516739A2" w:rsidR="00B9137E" w:rsidRPr="006E6E47" w:rsidRDefault="00B9137E">
      <w:pPr>
        <w:pStyle w:val="TOC2"/>
        <w:tabs>
          <w:tab w:val="right" w:leader="dot" w:pos="10456"/>
        </w:tabs>
        <w:rPr>
          <w:rFonts w:eastAsiaTheme="minorEastAsia" w:cstheme="minorHAnsi"/>
          <w:b/>
          <w:bCs/>
          <w:noProof/>
          <w:kern w:val="2"/>
          <w:sz w:val="20"/>
          <w:szCs w:val="20"/>
          <w:lang w:eastAsia="en-GB"/>
          <w14:ligatures w14:val="standardContextual"/>
        </w:rPr>
      </w:pPr>
      <w:hyperlink w:anchor="_Toc241764746" w:history="1">
        <w:r w:rsidRPr="006E6E47">
          <w:rPr>
            <w:rStyle w:val="Hyperlink"/>
            <w:rFonts w:cstheme="minorHAnsi"/>
            <w:b/>
            <w:bCs/>
            <w:noProof/>
            <w:color w:val="auto"/>
            <w:sz w:val="20"/>
            <w:szCs w:val="20"/>
          </w:rPr>
          <w:t>13. Budget</w:t>
        </w:r>
        <w:r w:rsidRPr="006E6E47">
          <w:rPr>
            <w:rFonts w:cstheme="minorHAnsi"/>
            <w:b/>
            <w:bCs/>
            <w:noProof/>
            <w:sz w:val="20"/>
            <w:szCs w:val="20"/>
          </w:rPr>
          <w:tab/>
        </w:r>
        <w:r w:rsidRPr="006E6E47">
          <w:rPr>
            <w:rFonts w:cstheme="minorHAnsi"/>
            <w:b/>
            <w:bCs/>
            <w:noProof/>
            <w:sz w:val="20"/>
            <w:szCs w:val="20"/>
          </w:rPr>
          <w:fldChar w:fldCharType="begin"/>
        </w:r>
        <w:r w:rsidRPr="006E6E47">
          <w:rPr>
            <w:rFonts w:cstheme="minorHAnsi"/>
            <w:b/>
            <w:bCs/>
            <w:noProof/>
            <w:sz w:val="20"/>
            <w:szCs w:val="20"/>
          </w:rPr>
          <w:instrText xml:space="preserve"> PAGEREF _Toc241764746 \h </w:instrText>
        </w:r>
        <w:r w:rsidRPr="006E6E47">
          <w:rPr>
            <w:rFonts w:cstheme="minorHAnsi"/>
            <w:b/>
            <w:bCs/>
            <w:noProof/>
            <w:sz w:val="20"/>
            <w:szCs w:val="20"/>
          </w:rPr>
        </w:r>
        <w:r w:rsidRPr="006E6E47">
          <w:rPr>
            <w:rFonts w:cstheme="minorHAnsi"/>
            <w:b/>
            <w:bCs/>
            <w:noProof/>
            <w:sz w:val="20"/>
            <w:szCs w:val="20"/>
          </w:rPr>
          <w:fldChar w:fldCharType="separate"/>
        </w:r>
        <w:r w:rsidRPr="006E6E47">
          <w:rPr>
            <w:rFonts w:cstheme="minorHAnsi"/>
            <w:b/>
            <w:bCs/>
            <w:noProof/>
            <w:sz w:val="20"/>
            <w:szCs w:val="20"/>
          </w:rPr>
          <w:t>12</w:t>
        </w:r>
        <w:r w:rsidRPr="006E6E47">
          <w:rPr>
            <w:rFonts w:cstheme="minorHAnsi"/>
            <w:b/>
            <w:bCs/>
            <w:noProof/>
            <w:sz w:val="20"/>
            <w:szCs w:val="20"/>
          </w:rPr>
          <w:fldChar w:fldCharType="end"/>
        </w:r>
      </w:hyperlink>
    </w:p>
    <w:p w14:paraId="1D8D97C3" w14:textId="22EEBD2B" w:rsidR="00B9137E" w:rsidRPr="006E6E47" w:rsidRDefault="00B9137E">
      <w:pPr>
        <w:pStyle w:val="TOC2"/>
        <w:tabs>
          <w:tab w:val="right" w:leader="dot" w:pos="10456"/>
        </w:tabs>
        <w:rPr>
          <w:rFonts w:eastAsiaTheme="minorEastAsia" w:cstheme="minorHAnsi"/>
          <w:b/>
          <w:bCs/>
          <w:noProof/>
          <w:kern w:val="2"/>
          <w:sz w:val="20"/>
          <w:szCs w:val="20"/>
          <w:lang w:eastAsia="en-GB"/>
          <w14:ligatures w14:val="standardContextual"/>
        </w:rPr>
      </w:pPr>
      <w:hyperlink w:anchor="_Toc241764747" w:history="1">
        <w:r w:rsidRPr="006E6E47">
          <w:rPr>
            <w:rStyle w:val="Hyperlink"/>
            <w:rFonts w:cstheme="minorHAnsi"/>
            <w:b/>
            <w:bCs/>
            <w:noProof/>
            <w:color w:val="auto"/>
            <w:sz w:val="20"/>
            <w:szCs w:val="20"/>
          </w:rPr>
          <w:t>14. Staff Commitment</w:t>
        </w:r>
        <w:r w:rsidRPr="006E6E47">
          <w:rPr>
            <w:rFonts w:cstheme="minorHAnsi"/>
            <w:b/>
            <w:bCs/>
            <w:noProof/>
            <w:sz w:val="20"/>
            <w:szCs w:val="20"/>
          </w:rPr>
          <w:tab/>
        </w:r>
        <w:r w:rsidRPr="006E6E47">
          <w:rPr>
            <w:rFonts w:cstheme="minorHAnsi"/>
            <w:b/>
            <w:bCs/>
            <w:noProof/>
            <w:sz w:val="20"/>
            <w:szCs w:val="20"/>
          </w:rPr>
          <w:fldChar w:fldCharType="begin"/>
        </w:r>
        <w:r w:rsidRPr="006E6E47">
          <w:rPr>
            <w:rFonts w:cstheme="minorHAnsi"/>
            <w:b/>
            <w:bCs/>
            <w:noProof/>
            <w:sz w:val="20"/>
            <w:szCs w:val="20"/>
          </w:rPr>
          <w:instrText xml:space="preserve"> PAGEREF _Toc241764747 \h </w:instrText>
        </w:r>
        <w:r w:rsidRPr="006E6E47">
          <w:rPr>
            <w:rFonts w:cstheme="minorHAnsi"/>
            <w:b/>
            <w:bCs/>
            <w:noProof/>
            <w:sz w:val="20"/>
            <w:szCs w:val="20"/>
          </w:rPr>
        </w:r>
        <w:r w:rsidRPr="006E6E47">
          <w:rPr>
            <w:rFonts w:cstheme="minorHAnsi"/>
            <w:b/>
            <w:bCs/>
            <w:noProof/>
            <w:sz w:val="20"/>
            <w:szCs w:val="20"/>
          </w:rPr>
          <w:fldChar w:fldCharType="separate"/>
        </w:r>
        <w:r w:rsidRPr="006E6E47">
          <w:rPr>
            <w:rFonts w:cstheme="minorHAnsi"/>
            <w:b/>
            <w:bCs/>
            <w:noProof/>
            <w:sz w:val="20"/>
            <w:szCs w:val="20"/>
          </w:rPr>
          <w:t>12</w:t>
        </w:r>
        <w:r w:rsidRPr="006E6E47">
          <w:rPr>
            <w:rFonts w:cstheme="minorHAnsi"/>
            <w:b/>
            <w:bCs/>
            <w:noProof/>
            <w:sz w:val="20"/>
            <w:szCs w:val="20"/>
          </w:rPr>
          <w:fldChar w:fldCharType="end"/>
        </w:r>
      </w:hyperlink>
    </w:p>
    <w:p w14:paraId="5C03D0E8" w14:textId="7FA01A09" w:rsidR="00B9137E" w:rsidRPr="006E6E47" w:rsidRDefault="00B9137E">
      <w:pPr>
        <w:pStyle w:val="TOC2"/>
        <w:tabs>
          <w:tab w:val="right" w:leader="dot" w:pos="10456"/>
        </w:tabs>
        <w:rPr>
          <w:rFonts w:eastAsiaTheme="minorEastAsia" w:cstheme="minorHAnsi"/>
          <w:b/>
          <w:bCs/>
          <w:noProof/>
          <w:kern w:val="2"/>
          <w:sz w:val="20"/>
          <w:szCs w:val="20"/>
          <w:lang w:eastAsia="en-GB"/>
          <w14:ligatures w14:val="standardContextual"/>
        </w:rPr>
      </w:pPr>
      <w:hyperlink w:anchor="_Toc241764748" w:history="1">
        <w:r w:rsidRPr="006E6E47">
          <w:rPr>
            <w:rStyle w:val="Hyperlink"/>
            <w:rFonts w:cstheme="minorHAnsi"/>
            <w:b/>
            <w:bCs/>
            <w:noProof/>
            <w:color w:val="auto"/>
            <w:sz w:val="20"/>
            <w:szCs w:val="20"/>
          </w:rPr>
          <w:t>15. Review and Evaluation</w:t>
        </w:r>
        <w:r w:rsidRPr="006E6E47">
          <w:rPr>
            <w:rFonts w:cstheme="minorHAnsi"/>
            <w:b/>
            <w:bCs/>
            <w:noProof/>
            <w:sz w:val="20"/>
            <w:szCs w:val="20"/>
          </w:rPr>
          <w:tab/>
        </w:r>
        <w:r w:rsidRPr="006E6E47">
          <w:rPr>
            <w:rFonts w:cstheme="minorHAnsi"/>
            <w:b/>
            <w:bCs/>
            <w:noProof/>
            <w:sz w:val="20"/>
            <w:szCs w:val="20"/>
          </w:rPr>
          <w:fldChar w:fldCharType="begin"/>
        </w:r>
        <w:r w:rsidRPr="006E6E47">
          <w:rPr>
            <w:rFonts w:cstheme="minorHAnsi"/>
            <w:b/>
            <w:bCs/>
            <w:noProof/>
            <w:sz w:val="20"/>
            <w:szCs w:val="20"/>
          </w:rPr>
          <w:instrText xml:space="preserve"> PAGEREF _Toc241764748 \h </w:instrText>
        </w:r>
        <w:r w:rsidRPr="006E6E47">
          <w:rPr>
            <w:rFonts w:cstheme="minorHAnsi"/>
            <w:b/>
            <w:bCs/>
            <w:noProof/>
            <w:sz w:val="20"/>
            <w:szCs w:val="20"/>
          </w:rPr>
        </w:r>
        <w:r w:rsidRPr="006E6E47">
          <w:rPr>
            <w:rFonts w:cstheme="minorHAnsi"/>
            <w:b/>
            <w:bCs/>
            <w:noProof/>
            <w:sz w:val="20"/>
            <w:szCs w:val="20"/>
          </w:rPr>
          <w:fldChar w:fldCharType="separate"/>
        </w:r>
        <w:r w:rsidRPr="006E6E47">
          <w:rPr>
            <w:rFonts w:cstheme="minorHAnsi"/>
            <w:b/>
            <w:bCs/>
            <w:noProof/>
            <w:sz w:val="20"/>
            <w:szCs w:val="20"/>
          </w:rPr>
          <w:t>12</w:t>
        </w:r>
        <w:r w:rsidRPr="006E6E47">
          <w:rPr>
            <w:rFonts w:cstheme="minorHAnsi"/>
            <w:b/>
            <w:bCs/>
            <w:noProof/>
            <w:sz w:val="20"/>
            <w:szCs w:val="20"/>
          </w:rPr>
          <w:fldChar w:fldCharType="end"/>
        </w:r>
      </w:hyperlink>
    </w:p>
    <w:p w14:paraId="70560F67" w14:textId="19722F8C" w:rsidR="00B9137E" w:rsidRPr="006E6E47" w:rsidRDefault="00B9137E" w:rsidP="00B9137E">
      <w:pPr>
        <w:rPr>
          <w:rFonts w:cstheme="minorHAnsi"/>
          <w:kern w:val="2"/>
          <w:sz w:val="20"/>
          <w:szCs w:val="20"/>
          <w14:ligatures w14:val="standardContextual"/>
        </w:rPr>
      </w:pPr>
      <w:r w:rsidRPr="006E6E47">
        <w:rPr>
          <w:rFonts w:cstheme="minorHAnsi"/>
          <w:b/>
          <w:bCs/>
          <w:kern w:val="2"/>
          <w:sz w:val="20"/>
          <w:szCs w:val="20"/>
          <w14:ligatures w14:val="standardContextual"/>
        </w:rPr>
        <w:fldChar w:fldCharType="end"/>
      </w:r>
    </w:p>
    <w:p w14:paraId="66261F3F" w14:textId="77777777" w:rsidR="00B9137E" w:rsidRPr="006E6E47" w:rsidRDefault="00B9137E" w:rsidP="00B9137E">
      <w:pPr>
        <w:rPr>
          <w:rFonts w:cstheme="minorHAnsi"/>
          <w:sz w:val="20"/>
          <w:szCs w:val="20"/>
        </w:rPr>
      </w:pPr>
      <w:r w:rsidRPr="006E6E47">
        <w:rPr>
          <w:rFonts w:cstheme="minorHAnsi"/>
          <w:sz w:val="20"/>
          <w:szCs w:val="20"/>
        </w:rPr>
        <w:br w:type="page"/>
      </w:r>
    </w:p>
    <w:p w14:paraId="60E75F65" w14:textId="77777777" w:rsidR="00F36443" w:rsidRPr="006E6E47" w:rsidRDefault="00F36443" w:rsidP="00F36443">
      <w:pPr>
        <w:pStyle w:val="Heading2"/>
        <w:rPr>
          <w:rFonts w:asciiTheme="minorHAnsi" w:hAnsiTheme="minorHAnsi" w:cstheme="minorHAnsi"/>
          <w:b/>
          <w:color w:val="auto"/>
          <w:sz w:val="20"/>
          <w:szCs w:val="20"/>
        </w:rPr>
      </w:pPr>
      <w:bookmarkStart w:id="0" w:name="_Toc241764734"/>
      <w:r w:rsidRPr="006E6E47">
        <w:rPr>
          <w:rFonts w:asciiTheme="minorHAnsi" w:hAnsiTheme="minorHAnsi" w:cstheme="minorHAnsi"/>
          <w:b/>
          <w:color w:val="auto"/>
          <w:sz w:val="20"/>
          <w:szCs w:val="20"/>
        </w:rPr>
        <w:lastRenderedPageBreak/>
        <w:t>1. Introduction</w:t>
      </w:r>
      <w:bookmarkEnd w:id="0"/>
    </w:p>
    <w:p w14:paraId="6F0251D1" w14:textId="4B5DF9CA" w:rsidR="00675F99" w:rsidRPr="006E6E47" w:rsidRDefault="00675F99" w:rsidP="00F36443">
      <w:pPr>
        <w:pStyle w:val="NormalWeb"/>
        <w:rPr>
          <w:rFonts w:asciiTheme="minorHAnsi" w:hAnsiTheme="minorHAnsi" w:cstheme="minorHAnsi"/>
          <w:sz w:val="20"/>
          <w:szCs w:val="20"/>
        </w:rPr>
      </w:pPr>
      <w:r w:rsidRPr="006E6E47">
        <w:rPr>
          <w:rFonts w:asciiTheme="minorHAnsi" w:hAnsiTheme="minorHAnsi" w:cstheme="minorHAnsi"/>
          <w:sz w:val="20"/>
          <w:szCs w:val="20"/>
        </w:rPr>
        <w:t xml:space="preserve">This policy outlines The Westminster school's strategic approach to CEIAG delivery and is underpinned by the </w:t>
      </w:r>
      <w:r w:rsidRPr="006E6E47">
        <w:rPr>
          <w:rStyle w:val="Strong"/>
          <w:rFonts w:asciiTheme="minorHAnsi" w:hAnsiTheme="minorHAnsi" w:cstheme="minorHAnsi"/>
          <w:b w:val="0"/>
          <w:sz w:val="20"/>
          <w:szCs w:val="20"/>
        </w:rPr>
        <w:t>updated Gatsby Benchmarks of Good Career Guidance</w:t>
      </w:r>
      <w:r w:rsidRPr="006E6E47">
        <w:rPr>
          <w:rFonts w:asciiTheme="minorHAnsi" w:hAnsiTheme="minorHAnsi" w:cstheme="minorHAnsi"/>
          <w:sz w:val="20"/>
          <w:szCs w:val="20"/>
        </w:rPr>
        <w:t xml:space="preserve">, statutory guidance from the Department for Education (DfE), the </w:t>
      </w:r>
      <w:r w:rsidRPr="006E6E47">
        <w:rPr>
          <w:rStyle w:val="Strong"/>
          <w:rFonts w:asciiTheme="minorHAnsi" w:hAnsiTheme="minorHAnsi" w:cstheme="minorHAnsi"/>
          <w:b w:val="0"/>
          <w:sz w:val="20"/>
          <w:szCs w:val="20"/>
        </w:rPr>
        <w:t>SEND Code of Practice</w:t>
      </w:r>
      <w:r w:rsidRPr="006E6E47">
        <w:rPr>
          <w:rFonts w:asciiTheme="minorHAnsi" w:hAnsiTheme="minorHAnsi" w:cstheme="minorHAnsi"/>
          <w:sz w:val="20"/>
          <w:szCs w:val="20"/>
        </w:rPr>
        <w:t>, and our commitment to equality, diversity and inclusion.</w:t>
      </w:r>
    </w:p>
    <w:p w14:paraId="20F3241B" w14:textId="6F44A2E8" w:rsidR="00675F99" w:rsidRPr="006E6E47" w:rsidRDefault="00675F99" w:rsidP="00F36443">
      <w:pPr>
        <w:pStyle w:val="NormalWeb"/>
        <w:rPr>
          <w:rFonts w:asciiTheme="minorHAnsi" w:hAnsiTheme="minorHAnsi" w:cstheme="minorHAnsi"/>
          <w:sz w:val="20"/>
          <w:szCs w:val="20"/>
        </w:rPr>
      </w:pPr>
      <w:r w:rsidRPr="006E6E47">
        <w:rPr>
          <w:rFonts w:asciiTheme="minorHAnsi" w:hAnsiTheme="minorHAnsi" w:cstheme="minorHAnsi"/>
          <w:sz w:val="20"/>
          <w:szCs w:val="20"/>
        </w:rPr>
        <w:t xml:space="preserve">Careers education and guidance is a </w:t>
      </w:r>
      <w:r w:rsidRPr="006E6E47">
        <w:rPr>
          <w:rStyle w:val="Strong"/>
          <w:rFonts w:asciiTheme="minorHAnsi" w:hAnsiTheme="minorHAnsi" w:cstheme="minorHAnsi"/>
          <w:b w:val="0"/>
          <w:sz w:val="20"/>
          <w:szCs w:val="20"/>
        </w:rPr>
        <w:t>whole-school responsibility</w:t>
      </w:r>
      <w:r w:rsidRPr="006E6E47">
        <w:rPr>
          <w:rFonts w:asciiTheme="minorHAnsi" w:hAnsiTheme="minorHAnsi" w:cstheme="minorHAnsi"/>
          <w:b/>
          <w:sz w:val="20"/>
          <w:szCs w:val="20"/>
        </w:rPr>
        <w:t xml:space="preserve"> </w:t>
      </w:r>
      <w:r w:rsidRPr="006E6E47">
        <w:rPr>
          <w:rFonts w:asciiTheme="minorHAnsi" w:hAnsiTheme="minorHAnsi" w:cstheme="minorHAnsi"/>
          <w:sz w:val="20"/>
          <w:szCs w:val="20"/>
        </w:rPr>
        <w:t xml:space="preserve">and forms an important part of the school's approach to preparing pupils for adulthood. Our careers programme is designed to be </w:t>
      </w:r>
      <w:r w:rsidRPr="006E6E47">
        <w:rPr>
          <w:rStyle w:val="Strong"/>
          <w:rFonts w:asciiTheme="minorHAnsi" w:hAnsiTheme="minorHAnsi" w:cstheme="minorHAnsi"/>
          <w:b w:val="0"/>
          <w:sz w:val="20"/>
          <w:szCs w:val="20"/>
        </w:rPr>
        <w:t>progressive, personalised and ambitious</w:t>
      </w:r>
      <w:r w:rsidRPr="006E6E47">
        <w:rPr>
          <w:rFonts w:asciiTheme="minorHAnsi" w:hAnsiTheme="minorHAnsi" w:cstheme="minorHAnsi"/>
          <w:b/>
          <w:sz w:val="20"/>
          <w:szCs w:val="20"/>
        </w:rPr>
        <w:t>,</w:t>
      </w:r>
      <w:r w:rsidRPr="006E6E47">
        <w:rPr>
          <w:rFonts w:asciiTheme="minorHAnsi" w:hAnsiTheme="minorHAnsi" w:cstheme="minorHAnsi"/>
          <w:sz w:val="20"/>
          <w:szCs w:val="20"/>
        </w:rPr>
        <w:t xml:space="preserve"> recognising that pupils may require different or additional support to access opportunities and make positive transitions into further education, training, apprenticeships, supported internships, employment and adult life.</w:t>
      </w:r>
    </w:p>
    <w:p w14:paraId="7A0B5FDF" w14:textId="77777777" w:rsidR="00F36443" w:rsidRPr="006E6E47" w:rsidRDefault="00F36443" w:rsidP="00F36443">
      <w:pPr>
        <w:pStyle w:val="Heading2"/>
        <w:rPr>
          <w:rFonts w:asciiTheme="minorHAnsi" w:hAnsiTheme="minorHAnsi" w:cstheme="minorHAnsi"/>
          <w:b/>
          <w:color w:val="auto"/>
          <w:sz w:val="20"/>
          <w:szCs w:val="20"/>
        </w:rPr>
      </w:pPr>
      <w:bookmarkStart w:id="1" w:name="_Toc241764735"/>
      <w:r w:rsidRPr="006E6E47">
        <w:rPr>
          <w:rFonts w:asciiTheme="minorHAnsi" w:hAnsiTheme="minorHAnsi" w:cstheme="minorHAnsi"/>
          <w:b/>
          <w:color w:val="auto"/>
          <w:sz w:val="20"/>
          <w:szCs w:val="20"/>
        </w:rPr>
        <w:t>Purpose</w:t>
      </w:r>
      <w:bookmarkEnd w:id="1"/>
    </w:p>
    <w:p w14:paraId="583E1D74" w14:textId="6DE7AD08" w:rsidR="00675F99" w:rsidRPr="006E6E47" w:rsidRDefault="00675F99" w:rsidP="00675F99">
      <w:pPr>
        <w:pStyle w:val="NormalWeb"/>
        <w:rPr>
          <w:rFonts w:asciiTheme="minorHAnsi" w:hAnsiTheme="minorHAnsi" w:cstheme="minorHAnsi"/>
          <w:sz w:val="20"/>
          <w:szCs w:val="20"/>
        </w:rPr>
      </w:pPr>
      <w:r w:rsidRPr="006E6E47">
        <w:rPr>
          <w:rFonts w:asciiTheme="minorHAnsi" w:hAnsiTheme="minorHAnsi" w:cstheme="minorHAnsi"/>
          <w:sz w:val="20"/>
          <w:szCs w:val="20"/>
        </w:rPr>
        <w:t>The aims of this policy are to:</w:t>
      </w:r>
    </w:p>
    <w:p w14:paraId="6BE604D7" w14:textId="1C134C8E" w:rsidR="00675F99" w:rsidRPr="006E6E47" w:rsidRDefault="00675F99" w:rsidP="00675F99">
      <w:pPr>
        <w:pStyle w:val="NormalWeb"/>
        <w:rPr>
          <w:rStyle w:val="Strong"/>
          <w:rFonts w:asciiTheme="minorHAnsi" w:hAnsiTheme="minorHAnsi" w:cstheme="minorHAnsi"/>
          <w:b w:val="0"/>
          <w:sz w:val="20"/>
          <w:szCs w:val="20"/>
        </w:rPr>
      </w:pPr>
      <w:r w:rsidRPr="006E6E47">
        <w:rPr>
          <w:rFonts w:asciiTheme="minorHAnsi" w:hAnsiTheme="minorHAnsi" w:cstheme="minorHAnsi"/>
          <w:sz w:val="20"/>
          <w:szCs w:val="20"/>
        </w:rPr>
        <w:t xml:space="preserve">· Ensure our students are prepared for a wide range of future destinations, including </w:t>
      </w:r>
      <w:r w:rsidRPr="006E6E47">
        <w:rPr>
          <w:rStyle w:val="Strong"/>
          <w:rFonts w:asciiTheme="minorHAnsi" w:hAnsiTheme="minorHAnsi" w:cstheme="minorHAnsi"/>
          <w:b w:val="0"/>
          <w:sz w:val="20"/>
          <w:szCs w:val="20"/>
        </w:rPr>
        <w:t>further education, apprenticeships, technical and vocational pathways, supported internships, employment and other appropriate progression routes.</w:t>
      </w:r>
    </w:p>
    <w:p w14:paraId="33CA012D" w14:textId="77777777" w:rsidR="00675F99" w:rsidRPr="006E6E47" w:rsidRDefault="00675F99" w:rsidP="00675F99">
      <w:p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 Ensure careers provision is </w:t>
      </w:r>
      <w:r w:rsidRPr="006E6E47">
        <w:rPr>
          <w:rFonts w:eastAsia="Times New Roman" w:cstheme="minorHAnsi"/>
          <w:bCs/>
          <w:sz w:val="20"/>
          <w:szCs w:val="20"/>
          <w:lang w:eastAsia="en-GB"/>
        </w:rPr>
        <w:t>progressive, personalised and responsive to individual need</w:t>
      </w:r>
      <w:r w:rsidRPr="006E6E47">
        <w:rPr>
          <w:rFonts w:eastAsia="Times New Roman" w:cstheme="minorHAnsi"/>
          <w:sz w:val="20"/>
          <w:szCs w:val="20"/>
          <w:lang w:eastAsia="en-GB"/>
        </w:rPr>
        <w:t>, with appropriate support and adjustments to enable all pupils to participate meaningfully.</w:t>
      </w:r>
    </w:p>
    <w:p w14:paraId="679BE141" w14:textId="77777777" w:rsidR="00675F99" w:rsidRPr="006E6E47" w:rsidRDefault="00675F99" w:rsidP="00675F99">
      <w:p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 Support pupils to </w:t>
      </w:r>
      <w:r w:rsidRPr="006E6E47">
        <w:rPr>
          <w:rFonts w:eastAsia="Times New Roman" w:cstheme="minorHAnsi"/>
          <w:bCs/>
          <w:sz w:val="20"/>
          <w:szCs w:val="20"/>
          <w:lang w:eastAsia="en-GB"/>
        </w:rPr>
        <w:t>develop the knowledge, skills and career readiness needed to make informed decisions and prepare for successful transitions into adulthood.</w:t>
      </w:r>
    </w:p>
    <w:p w14:paraId="675F42C9" w14:textId="77777777" w:rsidR="00F36443" w:rsidRPr="006E6E47" w:rsidRDefault="00F36443" w:rsidP="00F36443">
      <w:pPr>
        <w:pStyle w:val="Heading2"/>
        <w:rPr>
          <w:rFonts w:asciiTheme="minorHAnsi" w:hAnsiTheme="minorHAnsi" w:cstheme="minorHAnsi"/>
          <w:b/>
          <w:color w:val="auto"/>
          <w:sz w:val="20"/>
          <w:szCs w:val="20"/>
        </w:rPr>
      </w:pPr>
      <w:bookmarkStart w:id="2" w:name="_Toc241764736"/>
      <w:r w:rsidRPr="006E6E47">
        <w:rPr>
          <w:rFonts w:asciiTheme="minorHAnsi" w:hAnsiTheme="minorHAnsi" w:cstheme="minorHAnsi"/>
          <w:b/>
          <w:color w:val="auto"/>
          <w:sz w:val="20"/>
          <w:szCs w:val="20"/>
        </w:rPr>
        <w:t>2. Statutory Requirements</w:t>
      </w:r>
      <w:bookmarkEnd w:id="2"/>
    </w:p>
    <w:p w14:paraId="4C91F435" w14:textId="77777777" w:rsidR="00F36443" w:rsidRPr="006E6E47" w:rsidRDefault="00F36443" w:rsidP="00F36443">
      <w:pPr>
        <w:pStyle w:val="NormalWeb"/>
        <w:rPr>
          <w:rFonts w:asciiTheme="minorHAnsi" w:hAnsiTheme="minorHAnsi" w:cstheme="minorHAnsi"/>
          <w:sz w:val="20"/>
          <w:szCs w:val="20"/>
        </w:rPr>
      </w:pPr>
      <w:r w:rsidRPr="006E6E47">
        <w:rPr>
          <w:rFonts w:asciiTheme="minorHAnsi" w:hAnsiTheme="minorHAnsi" w:cstheme="minorHAnsi"/>
          <w:sz w:val="20"/>
          <w:szCs w:val="20"/>
        </w:rPr>
        <w:t>This policy aligns with the following legislation and guidance:</w:t>
      </w:r>
    </w:p>
    <w:p w14:paraId="16527145" w14:textId="77777777" w:rsidR="00F36443" w:rsidRPr="006E6E47" w:rsidRDefault="00F36443" w:rsidP="00F36443">
      <w:pPr>
        <w:pStyle w:val="NormalWeb"/>
        <w:numPr>
          <w:ilvl w:val="0"/>
          <w:numId w:val="3"/>
        </w:numPr>
        <w:rPr>
          <w:rFonts w:asciiTheme="minorHAnsi" w:hAnsiTheme="minorHAnsi" w:cstheme="minorHAnsi"/>
          <w:b/>
          <w:sz w:val="20"/>
          <w:szCs w:val="20"/>
        </w:rPr>
      </w:pPr>
      <w:r w:rsidRPr="006E6E47">
        <w:rPr>
          <w:rStyle w:val="Strong"/>
          <w:rFonts w:asciiTheme="minorHAnsi" w:hAnsiTheme="minorHAnsi" w:cstheme="minorHAnsi"/>
          <w:b w:val="0"/>
          <w:sz w:val="20"/>
          <w:szCs w:val="20"/>
        </w:rPr>
        <w:t>The Education Act 1997</w:t>
      </w:r>
    </w:p>
    <w:p w14:paraId="73D019A3" w14:textId="77777777" w:rsidR="00F36443" w:rsidRPr="006E6E47" w:rsidRDefault="00F36443" w:rsidP="00F36443">
      <w:pPr>
        <w:pStyle w:val="NormalWeb"/>
        <w:numPr>
          <w:ilvl w:val="0"/>
          <w:numId w:val="3"/>
        </w:numPr>
        <w:rPr>
          <w:rFonts w:asciiTheme="minorHAnsi" w:hAnsiTheme="minorHAnsi" w:cstheme="minorHAnsi"/>
          <w:b/>
          <w:sz w:val="20"/>
          <w:szCs w:val="20"/>
        </w:rPr>
      </w:pPr>
      <w:r w:rsidRPr="006E6E47">
        <w:rPr>
          <w:rStyle w:val="Strong"/>
          <w:rFonts w:asciiTheme="minorHAnsi" w:hAnsiTheme="minorHAnsi" w:cstheme="minorHAnsi"/>
          <w:b w:val="0"/>
          <w:sz w:val="20"/>
          <w:szCs w:val="20"/>
        </w:rPr>
        <w:t>The Education and Skills Act 2008</w:t>
      </w:r>
    </w:p>
    <w:p w14:paraId="11747D8D" w14:textId="77777777" w:rsidR="00F36443" w:rsidRPr="006E6E47" w:rsidRDefault="00F36443" w:rsidP="00F36443">
      <w:pPr>
        <w:pStyle w:val="NormalWeb"/>
        <w:numPr>
          <w:ilvl w:val="0"/>
          <w:numId w:val="3"/>
        </w:numPr>
        <w:rPr>
          <w:rFonts w:asciiTheme="minorHAnsi" w:hAnsiTheme="minorHAnsi" w:cstheme="minorHAnsi"/>
          <w:b/>
          <w:sz w:val="20"/>
          <w:szCs w:val="20"/>
        </w:rPr>
      </w:pPr>
      <w:r w:rsidRPr="006E6E47">
        <w:rPr>
          <w:rStyle w:val="Strong"/>
          <w:rFonts w:asciiTheme="minorHAnsi" w:hAnsiTheme="minorHAnsi" w:cstheme="minorHAnsi"/>
          <w:b w:val="0"/>
          <w:sz w:val="20"/>
          <w:szCs w:val="20"/>
        </w:rPr>
        <w:t>The School Information (England) Regulations 2008</w:t>
      </w:r>
    </w:p>
    <w:p w14:paraId="3D013D19" w14:textId="77777777" w:rsidR="00F36443" w:rsidRPr="006E6E47" w:rsidRDefault="00F36443" w:rsidP="00F36443">
      <w:pPr>
        <w:pStyle w:val="NormalWeb"/>
        <w:numPr>
          <w:ilvl w:val="0"/>
          <w:numId w:val="3"/>
        </w:numPr>
        <w:rPr>
          <w:rFonts w:asciiTheme="minorHAnsi" w:hAnsiTheme="minorHAnsi" w:cstheme="minorHAnsi"/>
          <w:b/>
          <w:sz w:val="20"/>
          <w:szCs w:val="20"/>
        </w:rPr>
      </w:pPr>
      <w:r w:rsidRPr="006E6E47">
        <w:rPr>
          <w:rStyle w:val="Strong"/>
          <w:rFonts w:asciiTheme="minorHAnsi" w:hAnsiTheme="minorHAnsi" w:cstheme="minorHAnsi"/>
          <w:b w:val="0"/>
          <w:sz w:val="20"/>
          <w:szCs w:val="20"/>
        </w:rPr>
        <w:t>The Education (Careers Guidance in Schools) Act 2022</w:t>
      </w:r>
    </w:p>
    <w:p w14:paraId="7177099C" w14:textId="03799574" w:rsidR="00225AD6" w:rsidRPr="006E6E47" w:rsidRDefault="00225AD6" w:rsidP="00F36443">
      <w:pPr>
        <w:pStyle w:val="NormalWeb"/>
        <w:numPr>
          <w:ilvl w:val="0"/>
          <w:numId w:val="3"/>
        </w:numPr>
        <w:rPr>
          <w:rFonts w:asciiTheme="minorHAnsi" w:hAnsiTheme="minorHAnsi" w:cstheme="minorHAnsi"/>
          <w:b/>
          <w:sz w:val="20"/>
          <w:szCs w:val="20"/>
        </w:rPr>
      </w:pPr>
      <w:r w:rsidRPr="006E6E47">
        <w:rPr>
          <w:rFonts w:asciiTheme="minorHAnsi" w:hAnsiTheme="minorHAnsi" w:cstheme="minorHAnsi"/>
          <w:sz w:val="20"/>
          <w:szCs w:val="20"/>
        </w:rPr>
        <w:t>DfE Careers Guidance and Access for Education and Training Providers: Statutory Guidance (updated June 2026)</w:t>
      </w:r>
    </w:p>
    <w:p w14:paraId="6A6745AD" w14:textId="7DDD801C" w:rsidR="00225AD6" w:rsidRPr="006E6E47" w:rsidRDefault="00225AD6" w:rsidP="00F36443">
      <w:pPr>
        <w:pStyle w:val="NormalWeb"/>
        <w:numPr>
          <w:ilvl w:val="0"/>
          <w:numId w:val="3"/>
        </w:numPr>
        <w:rPr>
          <w:rFonts w:asciiTheme="minorHAnsi" w:hAnsiTheme="minorHAnsi" w:cstheme="minorHAnsi"/>
          <w:b/>
          <w:sz w:val="20"/>
          <w:szCs w:val="20"/>
        </w:rPr>
      </w:pPr>
      <w:r w:rsidRPr="006E6E47">
        <w:rPr>
          <w:rFonts w:asciiTheme="minorHAnsi" w:hAnsiTheme="minorHAnsi" w:cstheme="minorHAnsi"/>
          <w:sz w:val="20"/>
          <w:szCs w:val="20"/>
        </w:rPr>
        <w:t>The Skills and Post-16 Education Act 2022</w:t>
      </w:r>
    </w:p>
    <w:p w14:paraId="3BB4D64B" w14:textId="77777777" w:rsidR="00F36443" w:rsidRPr="006E6E47" w:rsidRDefault="00F36443" w:rsidP="00F36443">
      <w:pPr>
        <w:pStyle w:val="NormalWeb"/>
        <w:rPr>
          <w:rFonts w:asciiTheme="minorHAnsi" w:hAnsiTheme="minorHAnsi" w:cstheme="minorHAnsi"/>
          <w:sz w:val="20"/>
          <w:szCs w:val="20"/>
        </w:rPr>
      </w:pPr>
      <w:r w:rsidRPr="006E6E47">
        <w:rPr>
          <w:rFonts w:asciiTheme="minorHAnsi" w:hAnsiTheme="minorHAnsi" w:cstheme="minorHAnsi"/>
          <w:sz w:val="20"/>
          <w:szCs w:val="20"/>
        </w:rPr>
        <w:t>In accordance with the law and updated guidance, The Westminster School provides:</w:t>
      </w:r>
    </w:p>
    <w:p w14:paraId="2DB58754" w14:textId="3EB92A80" w:rsidR="00225AD6" w:rsidRPr="006E6E47" w:rsidRDefault="00225AD6" w:rsidP="00F36443">
      <w:pPr>
        <w:pStyle w:val="NormalWeb"/>
        <w:numPr>
          <w:ilvl w:val="0"/>
          <w:numId w:val="4"/>
        </w:numPr>
        <w:rPr>
          <w:rFonts w:asciiTheme="minorHAnsi" w:hAnsiTheme="minorHAnsi" w:cstheme="minorHAnsi"/>
          <w:sz w:val="20"/>
          <w:szCs w:val="20"/>
        </w:rPr>
      </w:pPr>
      <w:r w:rsidRPr="006E6E47">
        <w:rPr>
          <w:rStyle w:val="Strong"/>
          <w:rFonts w:asciiTheme="minorHAnsi" w:hAnsiTheme="minorHAnsi" w:cstheme="minorHAnsi"/>
          <w:b w:val="0"/>
          <w:sz w:val="20"/>
          <w:szCs w:val="20"/>
        </w:rPr>
        <w:t>Independent and impartial careers guidance</w:t>
      </w:r>
      <w:r w:rsidRPr="006E6E47">
        <w:rPr>
          <w:rFonts w:asciiTheme="minorHAnsi" w:hAnsiTheme="minorHAnsi" w:cstheme="minorHAnsi"/>
          <w:sz w:val="20"/>
          <w:szCs w:val="20"/>
        </w:rPr>
        <w:t xml:space="preserve"> to all learners throughout their secondary education and, where applicable, learners aged up to 25 with a current EHCP. Guidance will include information about the full range of education and training options and will be provided in the best interests of the learner.</w:t>
      </w:r>
    </w:p>
    <w:p w14:paraId="0CCE3E27" w14:textId="000AAD74" w:rsidR="00225AD6" w:rsidRPr="006E6E47" w:rsidRDefault="00225AD6" w:rsidP="00F36443">
      <w:pPr>
        <w:pStyle w:val="NormalWeb"/>
        <w:numPr>
          <w:ilvl w:val="0"/>
          <w:numId w:val="4"/>
        </w:numPr>
        <w:rPr>
          <w:rFonts w:asciiTheme="minorHAnsi" w:hAnsiTheme="minorHAnsi" w:cstheme="minorHAnsi"/>
          <w:sz w:val="20"/>
          <w:szCs w:val="20"/>
        </w:rPr>
      </w:pPr>
      <w:r w:rsidRPr="006E6E47">
        <w:rPr>
          <w:rFonts w:asciiTheme="minorHAnsi" w:hAnsiTheme="minorHAnsi" w:cstheme="minorHAnsi"/>
          <w:sz w:val="20"/>
          <w:szCs w:val="20"/>
        </w:rPr>
        <w:t>· Published information on CEIAG provision on the school website.</w:t>
      </w:r>
    </w:p>
    <w:p w14:paraId="34ACE481" w14:textId="36D39333" w:rsidR="00225AD6" w:rsidRPr="006E6E47" w:rsidRDefault="00225AD6" w:rsidP="00F36443">
      <w:pPr>
        <w:pStyle w:val="NormalWeb"/>
        <w:numPr>
          <w:ilvl w:val="0"/>
          <w:numId w:val="4"/>
        </w:numPr>
        <w:rPr>
          <w:rFonts w:asciiTheme="minorHAnsi" w:hAnsiTheme="minorHAnsi" w:cstheme="minorHAnsi"/>
          <w:sz w:val="20"/>
          <w:szCs w:val="20"/>
        </w:rPr>
      </w:pPr>
      <w:r w:rsidRPr="006E6E47">
        <w:rPr>
          <w:rFonts w:asciiTheme="minorHAnsi" w:hAnsiTheme="minorHAnsi" w:cstheme="minorHAnsi"/>
          <w:sz w:val="20"/>
          <w:szCs w:val="20"/>
        </w:rPr>
        <w:t xml:space="preserve">· Access to information about the </w:t>
      </w:r>
      <w:r w:rsidRPr="006E6E47">
        <w:rPr>
          <w:rStyle w:val="Strong"/>
          <w:rFonts w:asciiTheme="minorHAnsi" w:hAnsiTheme="minorHAnsi" w:cstheme="minorHAnsi"/>
          <w:b w:val="0"/>
          <w:sz w:val="20"/>
          <w:szCs w:val="20"/>
        </w:rPr>
        <w:t>full range of academic, technical and vocational education and training pathways</w:t>
      </w:r>
      <w:r w:rsidRPr="006E6E47">
        <w:rPr>
          <w:rFonts w:asciiTheme="minorHAnsi" w:hAnsiTheme="minorHAnsi" w:cstheme="minorHAnsi"/>
          <w:sz w:val="20"/>
          <w:szCs w:val="20"/>
        </w:rPr>
        <w:t>, including apprenticeships and supported internships where appropriate.</w:t>
      </w:r>
    </w:p>
    <w:p w14:paraId="6A8F549D" w14:textId="063983DB" w:rsidR="00675F99" w:rsidRPr="006E6E47" w:rsidRDefault="00225AD6" w:rsidP="00675F99">
      <w:pPr>
        <w:pStyle w:val="NormalWeb"/>
        <w:numPr>
          <w:ilvl w:val="0"/>
          <w:numId w:val="4"/>
        </w:numPr>
        <w:rPr>
          <w:rFonts w:asciiTheme="minorHAnsi" w:hAnsiTheme="minorHAnsi" w:cstheme="minorHAnsi"/>
          <w:sz w:val="20"/>
          <w:szCs w:val="20"/>
        </w:rPr>
      </w:pPr>
      <w:r w:rsidRPr="006E6E47">
        <w:rPr>
          <w:rStyle w:val="Strong"/>
          <w:rFonts w:asciiTheme="minorHAnsi" w:hAnsiTheme="minorHAnsi" w:cstheme="minorHAnsi"/>
          <w:b w:val="0"/>
          <w:sz w:val="20"/>
          <w:szCs w:val="20"/>
        </w:rPr>
        <w:t>Strategic oversight and support from senior leaders and governors, including support for the Careers Leader and investment in high-quality personal guidance and careers provision.</w:t>
      </w:r>
    </w:p>
    <w:p w14:paraId="7D9BAE98" w14:textId="77777777" w:rsidR="00F36443" w:rsidRPr="006E6E47" w:rsidRDefault="00F36443" w:rsidP="00F36443">
      <w:pPr>
        <w:pStyle w:val="Heading2"/>
        <w:rPr>
          <w:rFonts w:asciiTheme="minorHAnsi" w:hAnsiTheme="minorHAnsi" w:cstheme="minorHAnsi"/>
          <w:b/>
          <w:color w:val="auto"/>
          <w:sz w:val="20"/>
          <w:szCs w:val="20"/>
        </w:rPr>
      </w:pPr>
      <w:bookmarkStart w:id="3" w:name="_Toc241764737"/>
      <w:r w:rsidRPr="006E6E47">
        <w:rPr>
          <w:rFonts w:asciiTheme="minorHAnsi" w:hAnsiTheme="minorHAnsi" w:cstheme="minorHAnsi"/>
          <w:b/>
          <w:color w:val="auto"/>
          <w:sz w:val="20"/>
          <w:szCs w:val="20"/>
        </w:rPr>
        <w:t>3. Gatsby Benchmarks</w:t>
      </w:r>
      <w:bookmarkEnd w:id="3"/>
    </w:p>
    <w:p w14:paraId="594DB611" w14:textId="34F47904" w:rsidR="00225AD6" w:rsidRPr="006E6E47" w:rsidRDefault="00225AD6" w:rsidP="00F36443">
      <w:pPr>
        <w:pStyle w:val="NormalWeb"/>
        <w:rPr>
          <w:rFonts w:asciiTheme="minorHAnsi" w:hAnsiTheme="minorHAnsi" w:cstheme="minorHAnsi"/>
          <w:sz w:val="20"/>
          <w:szCs w:val="20"/>
        </w:rPr>
      </w:pPr>
      <w:r w:rsidRPr="006E6E47">
        <w:rPr>
          <w:rFonts w:asciiTheme="minorHAnsi" w:hAnsiTheme="minorHAnsi" w:cstheme="minorHAnsi"/>
          <w:sz w:val="20"/>
          <w:szCs w:val="20"/>
        </w:rPr>
        <w:t xml:space="preserve">The Westminster School uses the </w:t>
      </w:r>
      <w:r w:rsidRPr="006E6E47">
        <w:rPr>
          <w:rStyle w:val="Strong"/>
          <w:rFonts w:asciiTheme="minorHAnsi" w:hAnsiTheme="minorHAnsi" w:cstheme="minorHAnsi"/>
          <w:b w:val="0"/>
          <w:sz w:val="20"/>
          <w:szCs w:val="20"/>
        </w:rPr>
        <w:t>eight updated Gatsby Benchmarks of Good Career Guidance</w:t>
      </w:r>
      <w:r w:rsidRPr="006E6E47">
        <w:rPr>
          <w:rFonts w:asciiTheme="minorHAnsi" w:hAnsiTheme="minorHAnsi" w:cstheme="minorHAnsi"/>
          <w:b/>
          <w:sz w:val="20"/>
          <w:szCs w:val="20"/>
        </w:rPr>
        <w:t xml:space="preserve"> </w:t>
      </w:r>
      <w:r w:rsidRPr="006E6E47">
        <w:rPr>
          <w:rFonts w:asciiTheme="minorHAnsi" w:hAnsiTheme="minorHAnsi" w:cstheme="minorHAnsi"/>
          <w:sz w:val="20"/>
          <w:szCs w:val="20"/>
        </w:rPr>
        <w:t xml:space="preserve">as the framework for planning, delivering and evaluating its CEIAG programme. The Benchmarks are applied in a way that is </w:t>
      </w:r>
      <w:r w:rsidRPr="006E6E47">
        <w:rPr>
          <w:rStyle w:val="Strong"/>
          <w:rFonts w:asciiTheme="minorHAnsi" w:hAnsiTheme="minorHAnsi" w:cstheme="minorHAnsi"/>
          <w:b w:val="0"/>
          <w:sz w:val="20"/>
          <w:szCs w:val="20"/>
        </w:rPr>
        <w:t>appropriate and meaningful for our learners</w:t>
      </w:r>
      <w:r w:rsidRPr="006E6E47">
        <w:rPr>
          <w:rFonts w:asciiTheme="minorHAnsi" w:hAnsiTheme="minorHAnsi" w:cstheme="minorHAnsi"/>
          <w:b/>
          <w:sz w:val="20"/>
          <w:szCs w:val="20"/>
        </w:rPr>
        <w:t>,</w:t>
      </w:r>
      <w:r w:rsidRPr="006E6E47">
        <w:rPr>
          <w:rFonts w:asciiTheme="minorHAnsi" w:hAnsiTheme="minorHAnsi" w:cstheme="minorHAnsi"/>
          <w:sz w:val="20"/>
          <w:szCs w:val="20"/>
        </w:rPr>
        <w:t xml:space="preserve"> with careers provision personalised to individual needs and aspirations.</w:t>
      </w:r>
    </w:p>
    <w:p w14:paraId="0AEFE52A" w14:textId="1B72A684" w:rsidR="00225AD6" w:rsidRPr="006E6E47" w:rsidRDefault="00225AD6" w:rsidP="00225AD6">
      <w:pPr>
        <w:pStyle w:val="NormalWeb"/>
        <w:ind w:left="360"/>
        <w:rPr>
          <w:rFonts w:asciiTheme="minorHAnsi" w:hAnsiTheme="minorHAnsi" w:cstheme="minorHAnsi"/>
          <w:sz w:val="20"/>
          <w:szCs w:val="20"/>
        </w:rPr>
      </w:pPr>
      <w:r w:rsidRPr="006E6E47">
        <w:rPr>
          <w:rStyle w:val="Strong"/>
          <w:rFonts w:asciiTheme="minorHAnsi" w:hAnsiTheme="minorHAnsi" w:cstheme="minorHAnsi"/>
          <w:sz w:val="20"/>
          <w:szCs w:val="20"/>
        </w:rPr>
        <w:t>1. A stable careers programme</w:t>
      </w:r>
      <w:r w:rsidRPr="006E6E47">
        <w:rPr>
          <w:rFonts w:asciiTheme="minorHAnsi" w:hAnsiTheme="minorHAnsi" w:cstheme="minorHAnsi"/>
          <w:sz w:val="20"/>
          <w:szCs w:val="20"/>
        </w:rPr>
        <w:t xml:space="preserve"> – The Westminster School has a structured and progressive careers programme, supported by senior leaders and governors and coordinated by the Careers Leader. The programme is published on the school website and is regularly reviewed using learner, parent/carer, staff, employer and destination feedback. The programme is tailored to the needs of our learners, has clear learning outcomes and supports progression through each stage of their careers journey.</w:t>
      </w:r>
    </w:p>
    <w:p w14:paraId="4D014138" w14:textId="085792FF" w:rsidR="00225AD6" w:rsidRPr="006E6E47" w:rsidRDefault="00225AD6" w:rsidP="00B9137E">
      <w:pPr>
        <w:pStyle w:val="NormalWeb"/>
        <w:ind w:left="360"/>
        <w:rPr>
          <w:rFonts w:asciiTheme="minorHAnsi" w:hAnsiTheme="minorHAnsi" w:cstheme="minorHAnsi"/>
          <w:sz w:val="20"/>
          <w:szCs w:val="20"/>
        </w:rPr>
      </w:pPr>
      <w:r w:rsidRPr="006E6E47">
        <w:rPr>
          <w:rStyle w:val="Strong"/>
          <w:rFonts w:asciiTheme="minorHAnsi" w:hAnsiTheme="minorHAnsi" w:cstheme="minorHAnsi"/>
          <w:sz w:val="20"/>
          <w:szCs w:val="20"/>
        </w:rPr>
        <w:lastRenderedPageBreak/>
        <w:t xml:space="preserve">Career Programme </w:t>
      </w:r>
      <w:r w:rsidRPr="006E6E47">
        <w:rPr>
          <w:rFonts w:asciiTheme="minorHAnsi" w:hAnsiTheme="minorHAnsi" w:cstheme="minorHAnsi"/>
          <w:sz w:val="20"/>
          <w:szCs w:val="20"/>
        </w:rPr>
        <w:t xml:space="preserve"> </w:t>
      </w:r>
      <w:hyperlink r:id="rId15" w:history="1">
        <w:r w:rsidRPr="006E6E47">
          <w:rPr>
            <w:rStyle w:val="Hyperlink"/>
            <w:rFonts w:asciiTheme="minorHAnsi" w:hAnsiTheme="minorHAnsi" w:cstheme="minorHAnsi"/>
            <w:color w:val="auto"/>
            <w:sz w:val="20"/>
            <w:szCs w:val="20"/>
          </w:rPr>
          <w:t>https://thewestminsterschool.co.uk/careers-programme/</w:t>
        </w:r>
      </w:hyperlink>
      <w:r w:rsidRPr="006E6E47">
        <w:rPr>
          <w:rFonts w:asciiTheme="minorHAnsi" w:hAnsiTheme="minorHAnsi" w:cstheme="minorHAnsi"/>
          <w:sz w:val="20"/>
          <w:szCs w:val="20"/>
        </w:rPr>
        <w:t xml:space="preserve"> </w:t>
      </w:r>
    </w:p>
    <w:p w14:paraId="40BCF2D2" w14:textId="5392F4BF" w:rsidR="00225AD6" w:rsidRPr="006E6E47" w:rsidRDefault="00225AD6" w:rsidP="00225AD6">
      <w:pPr>
        <w:pStyle w:val="NormalWeb"/>
        <w:ind w:left="360"/>
        <w:rPr>
          <w:rStyle w:val="Strong"/>
          <w:rFonts w:asciiTheme="minorHAnsi" w:hAnsiTheme="minorHAnsi" w:cstheme="minorHAnsi"/>
          <w:b w:val="0"/>
          <w:bCs w:val="0"/>
          <w:sz w:val="20"/>
          <w:szCs w:val="20"/>
        </w:rPr>
      </w:pPr>
      <w:r w:rsidRPr="006E6E47">
        <w:rPr>
          <w:rStyle w:val="Strong"/>
          <w:rFonts w:asciiTheme="minorHAnsi" w:hAnsiTheme="minorHAnsi" w:cstheme="minorHAnsi"/>
          <w:sz w:val="20"/>
          <w:szCs w:val="20"/>
        </w:rPr>
        <w:t>2. Learning from career and labour market information (LMI)</w:t>
      </w:r>
      <w:r w:rsidRPr="006E6E47">
        <w:rPr>
          <w:rFonts w:asciiTheme="minorHAnsi" w:hAnsiTheme="minorHAnsi" w:cstheme="minorHAnsi"/>
          <w:sz w:val="20"/>
          <w:szCs w:val="20"/>
        </w:rPr>
        <w:t xml:space="preserve"> – Learners and their parents/carers are supported to access, understand and use up-to-date career and labour market information to inform aspirations, choices and transition planning. The Westminster School provides LMI through:</w:t>
      </w:r>
    </w:p>
    <w:p w14:paraId="4956ACF2" w14:textId="77777777" w:rsidR="005E29C0" w:rsidRPr="006E6E47" w:rsidRDefault="005E29C0" w:rsidP="005E29C0">
      <w:pPr>
        <w:pStyle w:val="NormalWeb"/>
        <w:numPr>
          <w:ilvl w:val="1"/>
          <w:numId w:val="5"/>
        </w:numPr>
        <w:rPr>
          <w:rFonts w:asciiTheme="minorHAnsi" w:hAnsiTheme="minorHAnsi" w:cstheme="minorHAnsi"/>
          <w:b/>
          <w:sz w:val="20"/>
          <w:szCs w:val="20"/>
        </w:rPr>
      </w:pPr>
      <w:r w:rsidRPr="006E6E47">
        <w:rPr>
          <w:rFonts w:asciiTheme="minorHAnsi" w:hAnsiTheme="minorHAnsi" w:cstheme="minorHAnsi"/>
          <w:b/>
          <w:sz w:val="20"/>
          <w:szCs w:val="20"/>
        </w:rPr>
        <w:t xml:space="preserve">LMI tool on the School website </w:t>
      </w:r>
      <w:hyperlink r:id="rId16" w:history="1">
        <w:r w:rsidRPr="006E6E47">
          <w:rPr>
            <w:rStyle w:val="Hyperlink"/>
            <w:rFonts w:asciiTheme="minorHAnsi" w:hAnsiTheme="minorHAnsi" w:cstheme="minorHAnsi"/>
            <w:b/>
            <w:color w:val="auto"/>
            <w:sz w:val="20"/>
            <w:szCs w:val="20"/>
          </w:rPr>
          <w:t>https://thewestminsterschool.co.uk/careers-guidance/labour-market-information/</w:t>
        </w:r>
      </w:hyperlink>
    </w:p>
    <w:p w14:paraId="1D358B72" w14:textId="77777777" w:rsidR="005E29C0" w:rsidRPr="006E6E47" w:rsidRDefault="005E29C0" w:rsidP="005E29C0">
      <w:pPr>
        <w:pStyle w:val="NormalWeb"/>
        <w:numPr>
          <w:ilvl w:val="1"/>
          <w:numId w:val="5"/>
        </w:numPr>
        <w:rPr>
          <w:rFonts w:asciiTheme="minorHAnsi" w:hAnsiTheme="minorHAnsi" w:cstheme="minorHAnsi"/>
          <w:sz w:val="20"/>
          <w:szCs w:val="20"/>
        </w:rPr>
      </w:pPr>
      <w:r w:rsidRPr="006E6E47">
        <w:rPr>
          <w:rFonts w:asciiTheme="minorHAnsi" w:hAnsiTheme="minorHAnsi" w:cstheme="minorHAnsi"/>
          <w:sz w:val="20"/>
          <w:szCs w:val="20"/>
        </w:rPr>
        <w:t>LMI information on KS4 and 5 options guidance and information</w:t>
      </w:r>
    </w:p>
    <w:p w14:paraId="7D3A39F0" w14:textId="6FA1ED91" w:rsidR="005E29C0" w:rsidRPr="006E6E47" w:rsidRDefault="005E29C0" w:rsidP="0000090D">
      <w:pPr>
        <w:pStyle w:val="NormalWeb"/>
        <w:numPr>
          <w:ilvl w:val="1"/>
          <w:numId w:val="5"/>
        </w:numPr>
        <w:rPr>
          <w:rFonts w:asciiTheme="minorHAnsi" w:hAnsiTheme="minorHAnsi" w:cstheme="minorHAnsi"/>
          <w:sz w:val="20"/>
          <w:szCs w:val="20"/>
        </w:rPr>
      </w:pPr>
      <w:r w:rsidRPr="006E6E47">
        <w:rPr>
          <w:rFonts w:asciiTheme="minorHAnsi" w:hAnsiTheme="minorHAnsi" w:cstheme="minorHAnsi"/>
          <w:sz w:val="20"/>
          <w:szCs w:val="20"/>
        </w:rPr>
        <w:t>LMI in Work Readiness Rubric and Employer feedback.</w:t>
      </w:r>
    </w:p>
    <w:p w14:paraId="3223CB7D" w14:textId="22FC16A2" w:rsidR="00225AD6" w:rsidRPr="006E6E47" w:rsidRDefault="00225AD6" w:rsidP="00225AD6">
      <w:pPr>
        <w:pStyle w:val="NormalWeb"/>
        <w:rPr>
          <w:rFonts w:asciiTheme="minorHAnsi" w:hAnsiTheme="minorHAnsi" w:cstheme="minorHAnsi"/>
          <w:sz w:val="20"/>
          <w:szCs w:val="20"/>
        </w:rPr>
      </w:pPr>
      <w:r w:rsidRPr="006E6E47">
        <w:rPr>
          <w:rFonts w:asciiTheme="minorHAnsi" w:hAnsiTheme="minorHAnsi" w:cstheme="minorHAnsi"/>
          <w:sz w:val="20"/>
          <w:szCs w:val="20"/>
        </w:rPr>
        <w:t xml:space="preserve">LMI is presented and supported in </w:t>
      </w:r>
      <w:r w:rsidRPr="006E6E47">
        <w:rPr>
          <w:rStyle w:val="Strong"/>
          <w:rFonts w:asciiTheme="minorHAnsi" w:hAnsiTheme="minorHAnsi" w:cstheme="minorHAnsi"/>
          <w:b w:val="0"/>
          <w:sz w:val="20"/>
          <w:szCs w:val="20"/>
        </w:rPr>
        <w:t>accessible and appropriate ways</w:t>
      </w:r>
      <w:r w:rsidRPr="006E6E47">
        <w:rPr>
          <w:rFonts w:asciiTheme="minorHAnsi" w:hAnsiTheme="minorHAnsi" w:cstheme="minorHAnsi"/>
          <w:sz w:val="20"/>
          <w:szCs w:val="20"/>
        </w:rPr>
        <w:t>, recognising the communication, cognition and learning needs of individual pupils.</w:t>
      </w:r>
    </w:p>
    <w:p w14:paraId="741471BE" w14:textId="7F319A00" w:rsidR="00225AD6" w:rsidRPr="006E6E47" w:rsidRDefault="00225AD6" w:rsidP="00225AD6">
      <w:pPr>
        <w:pStyle w:val="NormalWeb"/>
        <w:rPr>
          <w:rFonts w:asciiTheme="minorHAnsi" w:hAnsiTheme="minorHAnsi" w:cstheme="minorHAnsi"/>
          <w:sz w:val="20"/>
          <w:szCs w:val="20"/>
        </w:rPr>
      </w:pPr>
      <w:r w:rsidRPr="006E6E47">
        <w:rPr>
          <w:rStyle w:val="Strong"/>
          <w:rFonts w:asciiTheme="minorHAnsi" w:hAnsiTheme="minorHAnsi" w:cstheme="minorHAnsi"/>
          <w:sz w:val="20"/>
          <w:szCs w:val="20"/>
        </w:rPr>
        <w:t>3. Addressing the needs of each student</w:t>
      </w:r>
      <w:r w:rsidRPr="006E6E47">
        <w:rPr>
          <w:rFonts w:asciiTheme="minorHAnsi" w:hAnsiTheme="minorHAnsi" w:cstheme="minorHAnsi"/>
          <w:sz w:val="20"/>
          <w:szCs w:val="20"/>
        </w:rPr>
        <w:t xml:space="preserve"> – The Westminster School addresses the individual needs of each learner through personalised careers learning, strong support systems, inclusive practice and a collaborative, multi-disciplinary approach. Careers provision is informed by pupils' </w:t>
      </w:r>
      <w:r w:rsidRPr="006E6E47">
        <w:rPr>
          <w:rStyle w:val="Strong"/>
          <w:rFonts w:asciiTheme="minorHAnsi" w:hAnsiTheme="minorHAnsi" w:cstheme="minorHAnsi"/>
          <w:b w:val="0"/>
          <w:sz w:val="20"/>
          <w:szCs w:val="20"/>
        </w:rPr>
        <w:t>needs, interests, aspirations, abilities, participation and intended destinations</w:t>
      </w:r>
      <w:r w:rsidRPr="006E6E47">
        <w:rPr>
          <w:rFonts w:asciiTheme="minorHAnsi" w:hAnsiTheme="minorHAnsi" w:cstheme="minorHAnsi"/>
          <w:sz w:val="20"/>
          <w:szCs w:val="20"/>
        </w:rPr>
        <w:t>. The school maintains high aspirations for all learners, challenges stereotypes and assumptions, and provides additional or different support where required to enable meaningful participation. Careers activities, personal guidance and agreed actions are recorded to support continuity and progression.</w:t>
      </w:r>
    </w:p>
    <w:p w14:paraId="77CD66EB" w14:textId="59098F27" w:rsidR="00EA58BB" w:rsidRPr="006E6E47" w:rsidRDefault="00EA58BB" w:rsidP="00EA58BB">
      <w:pPr>
        <w:pStyle w:val="NormalWeb"/>
        <w:rPr>
          <w:rStyle w:val="Strong"/>
          <w:rFonts w:asciiTheme="minorHAnsi" w:hAnsiTheme="minorHAnsi" w:cstheme="minorHAnsi"/>
          <w:b w:val="0"/>
          <w:bCs w:val="0"/>
          <w:sz w:val="20"/>
          <w:szCs w:val="20"/>
        </w:rPr>
      </w:pPr>
      <w:r w:rsidRPr="006E6E47">
        <w:rPr>
          <w:rStyle w:val="Strong"/>
          <w:rFonts w:asciiTheme="minorHAnsi" w:hAnsiTheme="minorHAnsi" w:cstheme="minorHAnsi"/>
          <w:sz w:val="20"/>
          <w:szCs w:val="20"/>
        </w:rPr>
        <w:t>4. Linking curriculum learning to careers</w:t>
      </w:r>
      <w:r w:rsidRPr="006E6E47">
        <w:rPr>
          <w:rFonts w:asciiTheme="minorHAnsi" w:hAnsiTheme="minorHAnsi" w:cstheme="minorHAnsi"/>
          <w:sz w:val="20"/>
          <w:szCs w:val="20"/>
        </w:rPr>
        <w:t xml:space="preserve"> – Careers learning is embedded across the curriculum so that pupils can understand how the </w:t>
      </w:r>
      <w:r w:rsidRPr="006E6E47">
        <w:rPr>
          <w:rStyle w:val="Strong"/>
          <w:rFonts w:asciiTheme="minorHAnsi" w:hAnsiTheme="minorHAnsi" w:cstheme="minorHAnsi"/>
          <w:b w:val="0"/>
          <w:sz w:val="20"/>
          <w:szCs w:val="20"/>
        </w:rPr>
        <w:t>knowledge, skills and behaviours they develop relate to future pathways and the world of work</w:t>
      </w:r>
      <w:r w:rsidRPr="006E6E47">
        <w:rPr>
          <w:rFonts w:asciiTheme="minorHAnsi" w:hAnsiTheme="minorHAnsi" w:cstheme="minorHAnsi"/>
          <w:b/>
          <w:sz w:val="20"/>
          <w:szCs w:val="20"/>
        </w:rPr>
        <w:t>.</w:t>
      </w:r>
    </w:p>
    <w:p w14:paraId="47BD2983" w14:textId="77777777" w:rsidR="005E29C0" w:rsidRPr="006E6E47" w:rsidRDefault="005E29C0" w:rsidP="005E29C0">
      <w:pPr>
        <w:pStyle w:val="NormalWeb"/>
        <w:numPr>
          <w:ilvl w:val="1"/>
          <w:numId w:val="29"/>
        </w:numPr>
        <w:rPr>
          <w:rStyle w:val="Strong"/>
          <w:rFonts w:asciiTheme="minorHAnsi" w:hAnsiTheme="minorHAnsi" w:cstheme="minorHAnsi"/>
          <w:bCs w:val="0"/>
          <w:sz w:val="20"/>
          <w:szCs w:val="20"/>
        </w:rPr>
      </w:pPr>
      <w:r w:rsidRPr="006E6E47">
        <w:rPr>
          <w:rStyle w:val="Strong"/>
          <w:rFonts w:asciiTheme="minorHAnsi" w:hAnsiTheme="minorHAnsi" w:cstheme="minorHAnsi"/>
          <w:b w:val="0"/>
          <w:sz w:val="20"/>
          <w:szCs w:val="20"/>
        </w:rPr>
        <w:t xml:space="preserve">New KS4/5 options – Vocational pathways are included in the options that reflect pupil interests and a range of vocations to include mechanics, enterprise, I media, hair and beauty, health and social care and construction in addition to the typical subjects such as humanities, science, ICT and Duke of Edinburgh. </w:t>
      </w:r>
    </w:p>
    <w:p w14:paraId="3EEE6F6A" w14:textId="77777777" w:rsidR="005E29C0" w:rsidRPr="006E6E47" w:rsidRDefault="005E29C0" w:rsidP="005E29C0">
      <w:pPr>
        <w:pStyle w:val="NormalWeb"/>
        <w:numPr>
          <w:ilvl w:val="1"/>
          <w:numId w:val="29"/>
        </w:numPr>
        <w:rPr>
          <w:rStyle w:val="Strong"/>
          <w:rFonts w:asciiTheme="minorHAnsi" w:hAnsiTheme="minorHAnsi" w:cstheme="minorHAnsi"/>
          <w:b w:val="0"/>
          <w:bCs w:val="0"/>
          <w:sz w:val="20"/>
          <w:szCs w:val="20"/>
        </w:rPr>
      </w:pPr>
      <w:r w:rsidRPr="006E6E47">
        <w:rPr>
          <w:rStyle w:val="Strong"/>
          <w:rFonts w:asciiTheme="minorHAnsi" w:hAnsiTheme="minorHAnsi" w:cstheme="minorHAnsi"/>
          <w:b w:val="0"/>
          <w:bCs w:val="0"/>
          <w:sz w:val="20"/>
          <w:szCs w:val="20"/>
        </w:rPr>
        <w:t xml:space="preserve">The KS2/3 curriculum has compulsory projects linked to The world of work and Skills for Life through the My Community Area of Learning. Curriculum links are made through </w:t>
      </w:r>
      <w:r w:rsidRPr="006E6E47">
        <w:rPr>
          <w:rStyle w:val="Strong"/>
          <w:rFonts w:asciiTheme="minorHAnsi" w:hAnsiTheme="minorHAnsi" w:cstheme="minorHAnsi"/>
          <w:sz w:val="20"/>
          <w:szCs w:val="20"/>
        </w:rPr>
        <w:t>subject lessons</w:t>
      </w:r>
      <w:r w:rsidRPr="006E6E47">
        <w:rPr>
          <w:rFonts w:asciiTheme="minorHAnsi" w:hAnsiTheme="minorHAnsi" w:cstheme="minorHAnsi"/>
          <w:sz w:val="20"/>
          <w:szCs w:val="20"/>
        </w:rPr>
        <w:t xml:space="preserve"> (e.g. talking about jobs that use maths, science, art). compulsory </w:t>
      </w:r>
      <w:r w:rsidRPr="006E6E47">
        <w:rPr>
          <w:rStyle w:val="Strong"/>
          <w:rFonts w:asciiTheme="minorHAnsi" w:hAnsiTheme="minorHAnsi" w:cstheme="minorHAnsi"/>
          <w:sz w:val="20"/>
          <w:szCs w:val="20"/>
        </w:rPr>
        <w:t>life-skills-focused topics</w:t>
      </w:r>
      <w:r w:rsidRPr="006E6E47">
        <w:rPr>
          <w:rFonts w:asciiTheme="minorHAnsi" w:hAnsiTheme="minorHAnsi" w:cstheme="minorHAnsi"/>
          <w:sz w:val="20"/>
          <w:szCs w:val="20"/>
        </w:rPr>
        <w:t xml:space="preserve"> that tie into employment (e.g. managing money in maths, communication in English).</w:t>
      </w:r>
    </w:p>
    <w:p w14:paraId="5C3513C4" w14:textId="37DB3DC8" w:rsidR="005E29C0" w:rsidRPr="006E6E47" w:rsidRDefault="005E29C0" w:rsidP="005E29C0">
      <w:pPr>
        <w:pStyle w:val="ListParagraph"/>
        <w:numPr>
          <w:ilvl w:val="1"/>
          <w:numId w:val="29"/>
        </w:numPr>
        <w:spacing w:before="100" w:beforeAutospacing="1" w:after="100" w:afterAutospacing="1" w:line="240" w:lineRule="auto"/>
        <w:rPr>
          <w:rFonts w:eastAsia="Times New Roman" w:cstheme="minorHAnsi"/>
          <w:sz w:val="20"/>
          <w:szCs w:val="20"/>
          <w:lang w:eastAsia="en-GB"/>
        </w:rPr>
      </w:pPr>
      <w:r w:rsidRPr="006E6E47">
        <w:rPr>
          <w:rFonts w:cstheme="minorHAnsi"/>
          <w:sz w:val="20"/>
          <w:szCs w:val="20"/>
        </w:rPr>
        <w:t>Compulsory Careers</w:t>
      </w:r>
      <w:r w:rsidR="00EA58BB" w:rsidRPr="006E6E47">
        <w:rPr>
          <w:rFonts w:cstheme="minorHAnsi"/>
          <w:sz w:val="20"/>
          <w:szCs w:val="20"/>
        </w:rPr>
        <w:t xml:space="preserve"> and Preparing for Adulthood</w:t>
      </w:r>
      <w:r w:rsidRPr="006E6E47">
        <w:rPr>
          <w:rFonts w:cstheme="minorHAnsi"/>
          <w:sz w:val="20"/>
          <w:szCs w:val="20"/>
        </w:rPr>
        <w:t xml:space="preserve"> curriculum is developed for Key stages 4 and 5 to include pupils exploring skills, interests, and future goals and</w:t>
      </w:r>
      <w:r w:rsidRPr="006E6E47">
        <w:rPr>
          <w:rFonts w:eastAsia="Times New Roman" w:cstheme="minorHAnsi"/>
          <w:sz w:val="20"/>
          <w:szCs w:val="20"/>
          <w:lang w:eastAsia="en-GB"/>
        </w:rPr>
        <w:t xml:space="preserve"> reflecting on what they’re good at.</w:t>
      </w:r>
    </w:p>
    <w:p w14:paraId="24D870D7" w14:textId="70DE0229" w:rsidR="000B4BAB" w:rsidRPr="006E6E47" w:rsidRDefault="005E29C0" w:rsidP="000B4BAB">
      <w:pPr>
        <w:pStyle w:val="NormalWeb"/>
        <w:numPr>
          <w:ilvl w:val="1"/>
          <w:numId w:val="29"/>
        </w:numPr>
        <w:rPr>
          <w:rFonts w:asciiTheme="minorHAnsi" w:hAnsiTheme="minorHAnsi" w:cstheme="minorHAnsi"/>
          <w:sz w:val="20"/>
          <w:szCs w:val="20"/>
        </w:rPr>
      </w:pPr>
      <w:r w:rsidRPr="006E6E47">
        <w:rPr>
          <w:rFonts w:asciiTheme="minorHAnsi" w:hAnsiTheme="minorHAnsi" w:cstheme="minorHAnsi"/>
          <w:sz w:val="20"/>
          <w:szCs w:val="20"/>
        </w:rPr>
        <w:t>Employer Encounters are provided throughout the year to ensure pupils become aware of different aspects of Careers.</w:t>
      </w:r>
    </w:p>
    <w:p w14:paraId="1005DD4D" w14:textId="7960BB74" w:rsidR="00EA58BB" w:rsidRPr="006E6E47" w:rsidRDefault="00EA58BB" w:rsidP="000B4BAB">
      <w:pPr>
        <w:pStyle w:val="NormalWeb"/>
        <w:numPr>
          <w:ilvl w:val="1"/>
          <w:numId w:val="29"/>
        </w:numPr>
        <w:rPr>
          <w:rFonts w:asciiTheme="minorHAnsi" w:hAnsiTheme="minorHAnsi" w:cstheme="minorHAnsi"/>
          <w:sz w:val="20"/>
          <w:szCs w:val="20"/>
        </w:rPr>
      </w:pPr>
      <w:r w:rsidRPr="006E6E47">
        <w:rPr>
          <w:rFonts w:asciiTheme="minorHAnsi" w:hAnsiTheme="minorHAnsi" w:cstheme="minorHAnsi"/>
          <w:sz w:val="20"/>
          <w:szCs w:val="20"/>
        </w:rPr>
        <w:t>Curriculum and subject staff are supported to make careers links meaningful and relevant to learners, including through access to appropriate resources, employer input and LMI.</w:t>
      </w:r>
    </w:p>
    <w:p w14:paraId="51B66774" w14:textId="4222A2B4" w:rsidR="00EA58BB" w:rsidRPr="006E6E47" w:rsidRDefault="00EA58BB" w:rsidP="00EA58BB">
      <w:pPr>
        <w:pStyle w:val="NormalWeb"/>
        <w:rPr>
          <w:rFonts w:asciiTheme="minorHAnsi" w:hAnsiTheme="minorHAnsi" w:cstheme="minorHAnsi"/>
          <w:sz w:val="20"/>
          <w:szCs w:val="20"/>
        </w:rPr>
      </w:pPr>
      <w:r w:rsidRPr="006E6E47">
        <w:rPr>
          <w:rStyle w:val="Strong"/>
          <w:rFonts w:asciiTheme="minorHAnsi" w:hAnsiTheme="minorHAnsi" w:cstheme="minorHAnsi"/>
          <w:sz w:val="20"/>
          <w:szCs w:val="20"/>
        </w:rPr>
        <w:t>5. Encounters with employers and employees</w:t>
      </w:r>
      <w:r w:rsidRPr="006E6E47">
        <w:rPr>
          <w:rFonts w:asciiTheme="minorHAnsi" w:hAnsiTheme="minorHAnsi" w:cstheme="minorHAnsi"/>
          <w:sz w:val="20"/>
          <w:szCs w:val="20"/>
        </w:rPr>
        <w:t xml:space="preserve"> – The school works with a wide range of employers, including IKEA, McDonald's, Premier Inn, Asda and smaller independent employers. Pupils have opportunities to engage directly with employers and employees through workplace visits, employer-led activities, workshops and activities in school. From age 11, pupils should have opportunities for </w:t>
      </w:r>
      <w:r w:rsidRPr="006E6E47">
        <w:rPr>
          <w:rStyle w:val="Strong"/>
          <w:rFonts w:asciiTheme="minorHAnsi" w:hAnsiTheme="minorHAnsi" w:cstheme="minorHAnsi"/>
          <w:b w:val="0"/>
          <w:sz w:val="20"/>
          <w:szCs w:val="20"/>
        </w:rPr>
        <w:t>at least one meaningful employer encounter each year</w:t>
      </w:r>
      <w:r w:rsidRPr="006E6E47">
        <w:rPr>
          <w:rFonts w:asciiTheme="minorHAnsi" w:hAnsiTheme="minorHAnsi" w:cstheme="minorHAnsi"/>
          <w:b/>
          <w:sz w:val="20"/>
          <w:szCs w:val="20"/>
        </w:rPr>
        <w:t>.</w:t>
      </w:r>
      <w:r w:rsidRPr="006E6E47">
        <w:rPr>
          <w:rFonts w:asciiTheme="minorHAnsi" w:hAnsiTheme="minorHAnsi" w:cstheme="minorHAnsi"/>
          <w:sz w:val="20"/>
          <w:szCs w:val="20"/>
        </w:rPr>
        <w:t xml:space="preserve"> Encounters have a clear purpose, involve meaningful two-way interaction and are supported by appropriate preparation and reflection.</w:t>
      </w:r>
    </w:p>
    <w:p w14:paraId="1AF3BA85" w14:textId="46305EF6" w:rsidR="00EA58BB" w:rsidRPr="006E6E47" w:rsidRDefault="00EA58BB" w:rsidP="00EA58BB">
      <w:pPr>
        <w:pStyle w:val="NormalWeb"/>
        <w:rPr>
          <w:rFonts w:asciiTheme="minorHAnsi" w:hAnsiTheme="minorHAnsi" w:cstheme="minorHAnsi"/>
          <w:sz w:val="20"/>
          <w:szCs w:val="20"/>
        </w:rPr>
      </w:pPr>
      <w:r w:rsidRPr="006E6E47">
        <w:rPr>
          <w:rStyle w:val="Strong"/>
          <w:rFonts w:asciiTheme="minorHAnsi" w:hAnsiTheme="minorHAnsi" w:cstheme="minorHAnsi"/>
          <w:sz w:val="20"/>
          <w:szCs w:val="20"/>
        </w:rPr>
        <w:t>6. Experiences of workplaces</w:t>
      </w:r>
      <w:r w:rsidRPr="006E6E47">
        <w:rPr>
          <w:rFonts w:asciiTheme="minorHAnsi" w:hAnsiTheme="minorHAnsi" w:cstheme="minorHAnsi"/>
          <w:sz w:val="20"/>
          <w:szCs w:val="20"/>
        </w:rPr>
        <w:t xml:space="preserve"> – Pupils have progressive opportunities to experience workplaces and understand the world of work through workplace visits, employer-led activities, work experience, supported placements, work-related learning and other meaningful experiences appropriate to their stage of development. Workplace experiences have a clear purpose and learning outcomes and, where appropriate, enable pupils to interact with employees, undertake relevant tasks, receive feedback and reflect on what they have learned. Additional preparation, reasonable adjustments and support are provided where required.</w:t>
      </w:r>
    </w:p>
    <w:p w14:paraId="7BB74C49" w14:textId="75B4852E" w:rsidR="00EA58BB" w:rsidRPr="006E6E47" w:rsidRDefault="00EA58BB" w:rsidP="00C725D2">
      <w:pPr>
        <w:spacing w:beforeAutospacing="1" w:after="100" w:afterAutospacing="1" w:line="240" w:lineRule="auto"/>
        <w:ind w:right="720"/>
        <w:rPr>
          <w:rFonts w:eastAsia="Times New Roman" w:cstheme="minorHAnsi"/>
          <w:sz w:val="20"/>
          <w:szCs w:val="20"/>
          <w:lang w:eastAsia="en-GB"/>
        </w:rPr>
      </w:pPr>
      <w:r w:rsidRPr="006E6E47">
        <w:rPr>
          <w:rFonts w:eastAsia="Times New Roman" w:cstheme="minorHAnsi"/>
          <w:b/>
          <w:bCs/>
          <w:sz w:val="20"/>
          <w:szCs w:val="20"/>
          <w:lang w:eastAsia="en-GB"/>
        </w:rPr>
        <w:t>7. Encounters with further and higher education</w:t>
      </w:r>
      <w:r w:rsidRPr="006E6E47">
        <w:rPr>
          <w:rFonts w:eastAsia="Times New Roman" w:cstheme="minorHAnsi"/>
          <w:sz w:val="20"/>
          <w:szCs w:val="20"/>
          <w:lang w:eastAsia="en-GB"/>
        </w:rPr>
        <w:t xml:space="preserve"> – Pupils have meaningful opportunities to understand the </w:t>
      </w:r>
      <w:r w:rsidRPr="006E6E47">
        <w:rPr>
          <w:rFonts w:eastAsia="Times New Roman" w:cstheme="minorHAnsi"/>
          <w:bCs/>
          <w:sz w:val="20"/>
          <w:szCs w:val="20"/>
          <w:lang w:eastAsia="en-GB"/>
        </w:rPr>
        <w:t>full range of education and training pathways</w:t>
      </w:r>
      <w:r w:rsidRPr="006E6E47">
        <w:rPr>
          <w:rFonts w:eastAsia="Times New Roman" w:cstheme="minorHAnsi"/>
          <w:sz w:val="20"/>
          <w:szCs w:val="20"/>
          <w:lang w:eastAsia="en-GB"/>
        </w:rPr>
        <w:t xml:space="preserve"> available to them. This includes encounters with further education colleges, apprenticeship and training providers, supported internship providers and higher education where appropriate. Pupils may attend open days, transition events and provider visits with appropriate support, and parents/carers are involved in transition planning wherever appropriate. </w:t>
      </w:r>
      <w:r w:rsidRPr="006E6E47">
        <w:rPr>
          <w:rFonts w:cstheme="minorHAnsi"/>
          <w:sz w:val="20"/>
          <w:szCs w:val="20"/>
        </w:rPr>
        <w:t>Encounters support pupils to understand what learning or training with different providers is like, the qualifications and pathways available, entry and recruitment processes and the progression opportunities to which they can lead.</w:t>
      </w:r>
    </w:p>
    <w:p w14:paraId="4F1E3B8D" w14:textId="05860BEF" w:rsidR="00C725D2" w:rsidRPr="006E6E47" w:rsidRDefault="00B9137E" w:rsidP="00C725D2">
      <w:pPr>
        <w:pStyle w:val="NormalWeb"/>
        <w:rPr>
          <w:rFonts w:asciiTheme="minorHAnsi" w:hAnsiTheme="minorHAnsi" w:cstheme="minorHAnsi"/>
          <w:sz w:val="20"/>
          <w:szCs w:val="20"/>
        </w:rPr>
      </w:pPr>
      <w:r w:rsidRPr="006E6E47">
        <w:rPr>
          <w:rFonts w:asciiTheme="minorHAnsi" w:hAnsiTheme="minorHAnsi" w:cstheme="minorHAnsi"/>
          <w:b/>
          <w:bCs/>
          <w:sz w:val="20"/>
          <w:szCs w:val="20"/>
        </w:rPr>
        <w:lastRenderedPageBreak/>
        <w:t>8.</w:t>
      </w:r>
      <w:r w:rsidRPr="006E6E47">
        <w:rPr>
          <w:rFonts w:asciiTheme="minorHAnsi" w:hAnsiTheme="minorHAnsi" w:cstheme="minorHAnsi"/>
          <w:sz w:val="20"/>
          <w:szCs w:val="20"/>
        </w:rPr>
        <w:t xml:space="preserve"> </w:t>
      </w:r>
      <w:r w:rsidR="00EA58BB" w:rsidRPr="006E6E47">
        <w:rPr>
          <w:rStyle w:val="Strong"/>
          <w:rFonts w:asciiTheme="minorHAnsi" w:hAnsiTheme="minorHAnsi" w:cstheme="minorHAnsi"/>
          <w:sz w:val="20"/>
          <w:szCs w:val="20"/>
        </w:rPr>
        <w:t>Personal guidance</w:t>
      </w:r>
      <w:r w:rsidR="00EA58BB" w:rsidRPr="006E6E47">
        <w:rPr>
          <w:rFonts w:asciiTheme="minorHAnsi" w:hAnsiTheme="minorHAnsi" w:cstheme="minorHAnsi"/>
          <w:sz w:val="20"/>
          <w:szCs w:val="20"/>
        </w:rPr>
        <w:t xml:space="preserve"> – Pupils have access to impartial personal careers guidance from an qualified careers adviser. Every pupil should have a personal guidance meeting </w:t>
      </w:r>
      <w:r w:rsidR="00EA58BB" w:rsidRPr="006E6E47">
        <w:rPr>
          <w:rStyle w:val="Strong"/>
          <w:rFonts w:asciiTheme="minorHAnsi" w:hAnsiTheme="minorHAnsi" w:cstheme="minorHAnsi"/>
          <w:b w:val="0"/>
          <w:sz w:val="20"/>
          <w:szCs w:val="20"/>
        </w:rPr>
        <w:t>by age 16 and a further meeting by age 18</w:t>
      </w:r>
      <w:r w:rsidR="00EA58BB" w:rsidRPr="006E6E47">
        <w:rPr>
          <w:rFonts w:asciiTheme="minorHAnsi" w:hAnsiTheme="minorHAnsi" w:cstheme="minorHAnsi"/>
          <w:b/>
          <w:sz w:val="20"/>
          <w:szCs w:val="20"/>
        </w:rPr>
        <w:t xml:space="preserve">, </w:t>
      </w:r>
      <w:r w:rsidR="00EA58BB" w:rsidRPr="006E6E47">
        <w:rPr>
          <w:rFonts w:asciiTheme="minorHAnsi" w:hAnsiTheme="minorHAnsi" w:cstheme="minorHAnsi"/>
          <w:sz w:val="20"/>
          <w:szCs w:val="20"/>
        </w:rPr>
        <w:t>with additional guidance provided at significant transition or decision points according to individual need. Personal guidance is personalised to the pupil's needs, aspirations and circumstances and, where appropriate, links to EHCP outcomes and Preparing for Adulthood planning. Outcomes and agreed actions are recorded through pupil voice and Careers Action Plans and used to support ongoing careers and transition planning.</w:t>
      </w:r>
    </w:p>
    <w:p w14:paraId="34315BC9" w14:textId="5BC14DB6" w:rsidR="00F36443" w:rsidRPr="006E6E47" w:rsidRDefault="00F36443" w:rsidP="00055657">
      <w:pPr>
        <w:pStyle w:val="NormalWeb"/>
        <w:rPr>
          <w:rFonts w:asciiTheme="minorHAnsi" w:hAnsiTheme="minorHAnsi" w:cstheme="minorHAnsi"/>
          <w:b/>
          <w:sz w:val="20"/>
          <w:szCs w:val="20"/>
        </w:rPr>
      </w:pPr>
      <w:r w:rsidRPr="006E6E47">
        <w:rPr>
          <w:rFonts w:asciiTheme="minorHAnsi" w:hAnsiTheme="minorHAnsi" w:cstheme="minorHAnsi"/>
          <w:b/>
          <w:sz w:val="20"/>
          <w:szCs w:val="20"/>
        </w:rPr>
        <w:t>4. Equality and Diversity</w:t>
      </w:r>
    </w:p>
    <w:p w14:paraId="649AF9EC" w14:textId="77777777" w:rsidR="00F36443" w:rsidRPr="006E6E47" w:rsidRDefault="00F36443" w:rsidP="00F36443">
      <w:pPr>
        <w:pStyle w:val="NormalWeb"/>
        <w:rPr>
          <w:rFonts w:asciiTheme="minorHAnsi" w:hAnsiTheme="minorHAnsi" w:cstheme="minorHAnsi"/>
          <w:sz w:val="20"/>
          <w:szCs w:val="20"/>
        </w:rPr>
      </w:pPr>
      <w:r w:rsidRPr="006E6E47">
        <w:rPr>
          <w:rFonts w:asciiTheme="minorHAnsi" w:hAnsiTheme="minorHAnsi" w:cstheme="minorHAnsi"/>
          <w:sz w:val="20"/>
          <w:szCs w:val="20"/>
        </w:rPr>
        <w:t>Our CEIAG provision promotes:</w:t>
      </w:r>
    </w:p>
    <w:p w14:paraId="16753904" w14:textId="1F51E302" w:rsidR="00DE1524" w:rsidRPr="006E6E47" w:rsidRDefault="00DE1524" w:rsidP="00F36443">
      <w:pPr>
        <w:pStyle w:val="NormalWeb"/>
        <w:numPr>
          <w:ilvl w:val="0"/>
          <w:numId w:val="7"/>
        </w:numPr>
        <w:rPr>
          <w:rFonts w:asciiTheme="minorHAnsi" w:hAnsiTheme="minorHAnsi" w:cstheme="minorHAnsi"/>
          <w:sz w:val="20"/>
          <w:szCs w:val="20"/>
        </w:rPr>
      </w:pPr>
      <w:r w:rsidRPr="006E6E47">
        <w:rPr>
          <w:rStyle w:val="Strong"/>
          <w:rFonts w:asciiTheme="minorHAnsi" w:hAnsiTheme="minorHAnsi" w:cstheme="minorHAnsi"/>
          <w:b w:val="0"/>
          <w:sz w:val="20"/>
          <w:szCs w:val="20"/>
        </w:rPr>
        <w:t>Personalised and inclusive support for pupils with SEND, including reasonable adjustments and additional or different support where required to enable meaningful participation</w:t>
      </w:r>
      <w:r w:rsidRPr="006E6E47">
        <w:rPr>
          <w:rStyle w:val="Strong"/>
          <w:rFonts w:asciiTheme="minorHAnsi" w:hAnsiTheme="minorHAnsi" w:cstheme="minorHAnsi"/>
          <w:sz w:val="20"/>
          <w:szCs w:val="20"/>
        </w:rPr>
        <w:t>.</w:t>
      </w:r>
    </w:p>
    <w:p w14:paraId="5039FD2F" w14:textId="77777777" w:rsidR="00F36443" w:rsidRPr="006E6E47" w:rsidRDefault="00F36443" w:rsidP="00F36443">
      <w:pPr>
        <w:pStyle w:val="NormalWeb"/>
        <w:numPr>
          <w:ilvl w:val="0"/>
          <w:numId w:val="7"/>
        </w:numPr>
        <w:rPr>
          <w:rFonts w:asciiTheme="minorHAnsi" w:hAnsiTheme="minorHAnsi" w:cstheme="minorHAnsi"/>
          <w:sz w:val="20"/>
          <w:szCs w:val="20"/>
        </w:rPr>
      </w:pPr>
      <w:r w:rsidRPr="006E6E47">
        <w:rPr>
          <w:rFonts w:asciiTheme="minorHAnsi" w:hAnsiTheme="minorHAnsi" w:cstheme="minorHAnsi"/>
          <w:sz w:val="20"/>
          <w:szCs w:val="20"/>
        </w:rPr>
        <w:t>The celebration of diversity in career pathways and role models.</w:t>
      </w:r>
    </w:p>
    <w:p w14:paraId="6B4F5532" w14:textId="77777777" w:rsidR="005E29C0" w:rsidRPr="006E6E47" w:rsidRDefault="00F36443" w:rsidP="005E29C0">
      <w:pPr>
        <w:pStyle w:val="NormalWeb"/>
        <w:numPr>
          <w:ilvl w:val="0"/>
          <w:numId w:val="7"/>
        </w:numPr>
        <w:rPr>
          <w:rFonts w:asciiTheme="minorHAnsi" w:hAnsiTheme="minorHAnsi" w:cstheme="minorHAnsi"/>
          <w:sz w:val="20"/>
          <w:szCs w:val="20"/>
        </w:rPr>
      </w:pPr>
      <w:r w:rsidRPr="006E6E47">
        <w:rPr>
          <w:rFonts w:asciiTheme="minorHAnsi" w:hAnsiTheme="minorHAnsi" w:cstheme="minorHAnsi"/>
          <w:sz w:val="20"/>
          <w:szCs w:val="20"/>
        </w:rPr>
        <w:t>Challenging gender stereotypes and cultural expectations in careers.</w:t>
      </w:r>
    </w:p>
    <w:p w14:paraId="25E61AC8" w14:textId="394C9663" w:rsidR="00DE1524" w:rsidRPr="006E6E47" w:rsidRDefault="00DE1524" w:rsidP="00DE1524">
      <w:pPr>
        <w:pStyle w:val="ListParagraph"/>
        <w:numPr>
          <w:ilvl w:val="0"/>
          <w:numId w:val="7"/>
        </w:numPr>
        <w:spacing w:beforeAutospacing="1" w:after="100" w:afterAutospacing="1" w:line="240" w:lineRule="auto"/>
        <w:ind w:right="720"/>
        <w:rPr>
          <w:rFonts w:eastAsia="Times New Roman" w:cstheme="minorHAnsi"/>
          <w:sz w:val="20"/>
          <w:szCs w:val="20"/>
          <w:lang w:eastAsia="en-GB"/>
        </w:rPr>
      </w:pPr>
      <w:r w:rsidRPr="006E6E47">
        <w:rPr>
          <w:rFonts w:eastAsia="Times New Roman" w:cstheme="minorHAnsi"/>
          <w:bCs/>
          <w:sz w:val="20"/>
          <w:szCs w:val="20"/>
          <w:lang w:eastAsia="en-GB"/>
        </w:rPr>
        <w:t>High aspirations for all pupils, ensuring that SEND, disadvantage or other barriers do not unnecessarily limit access to careers opportunities or future pathways.</w:t>
      </w:r>
    </w:p>
    <w:p w14:paraId="079E319E" w14:textId="7F7C0761" w:rsidR="00DE1524" w:rsidRPr="006E6E47" w:rsidRDefault="00DE1524" w:rsidP="00DE1524">
      <w:pPr>
        <w:pStyle w:val="ListParagraph"/>
        <w:numPr>
          <w:ilvl w:val="0"/>
          <w:numId w:val="7"/>
        </w:numPr>
        <w:spacing w:beforeAutospacing="1" w:after="100" w:afterAutospacing="1" w:line="240" w:lineRule="auto"/>
        <w:ind w:right="720"/>
        <w:rPr>
          <w:rFonts w:eastAsia="Times New Roman" w:cstheme="minorHAnsi"/>
          <w:sz w:val="20"/>
          <w:szCs w:val="20"/>
          <w:lang w:eastAsia="en-GB"/>
        </w:rPr>
      </w:pPr>
      <w:r w:rsidRPr="006E6E47">
        <w:rPr>
          <w:rFonts w:eastAsia="Times New Roman" w:cstheme="minorHAnsi"/>
          <w:bCs/>
          <w:sz w:val="20"/>
          <w:szCs w:val="20"/>
          <w:lang w:eastAsia="en-GB"/>
        </w:rPr>
        <w:t>Targeted support for pupils who may experience additional barriers to progression, including those at risk of becoming NEET, while maintaining ambitious and meaningful outcomes.</w:t>
      </w:r>
    </w:p>
    <w:p w14:paraId="12B112D5" w14:textId="377172D1" w:rsidR="00F36443" w:rsidRPr="006E6E47" w:rsidRDefault="00F36443" w:rsidP="00F36443">
      <w:pPr>
        <w:pStyle w:val="Heading2"/>
        <w:rPr>
          <w:rFonts w:asciiTheme="minorHAnsi" w:hAnsiTheme="minorHAnsi" w:cstheme="minorHAnsi"/>
          <w:b/>
          <w:color w:val="auto"/>
          <w:sz w:val="20"/>
          <w:szCs w:val="20"/>
        </w:rPr>
      </w:pPr>
      <w:bookmarkStart w:id="4" w:name="_Toc241764738"/>
      <w:r w:rsidRPr="006E6E47">
        <w:rPr>
          <w:rFonts w:asciiTheme="minorHAnsi" w:hAnsiTheme="minorHAnsi" w:cstheme="minorHAnsi"/>
          <w:b/>
          <w:color w:val="auto"/>
          <w:sz w:val="20"/>
          <w:szCs w:val="20"/>
        </w:rPr>
        <w:t xml:space="preserve">5. </w:t>
      </w:r>
      <w:r w:rsidR="00B9137E" w:rsidRPr="006E6E47">
        <w:rPr>
          <w:rFonts w:asciiTheme="minorHAnsi" w:hAnsiTheme="minorHAnsi" w:cstheme="minorHAnsi"/>
          <w:b/>
          <w:color w:val="auto"/>
          <w:sz w:val="20"/>
          <w:szCs w:val="20"/>
        </w:rPr>
        <w:t>Student Entitlement</w:t>
      </w:r>
      <w:bookmarkEnd w:id="4"/>
    </w:p>
    <w:p w14:paraId="7286846E" w14:textId="77777777" w:rsidR="00F36443" w:rsidRPr="006E6E47" w:rsidRDefault="00F36443" w:rsidP="00F36443">
      <w:pPr>
        <w:pStyle w:val="NormalWeb"/>
        <w:rPr>
          <w:rFonts w:asciiTheme="minorHAnsi" w:hAnsiTheme="minorHAnsi" w:cstheme="minorHAnsi"/>
          <w:sz w:val="20"/>
          <w:szCs w:val="20"/>
        </w:rPr>
      </w:pPr>
      <w:r w:rsidRPr="006E6E47">
        <w:rPr>
          <w:rFonts w:asciiTheme="minorHAnsi" w:hAnsiTheme="minorHAnsi" w:cstheme="minorHAnsi"/>
          <w:sz w:val="20"/>
          <w:szCs w:val="20"/>
        </w:rPr>
        <w:t>Every student at The Westminster School is entitled to:</w:t>
      </w:r>
    </w:p>
    <w:p w14:paraId="7D976C78" w14:textId="5E8CBC8F" w:rsidR="00DE1524" w:rsidRPr="006E6E47" w:rsidRDefault="00DE1524" w:rsidP="00DE1524">
      <w:pPr>
        <w:pStyle w:val="ListParagraph"/>
        <w:numPr>
          <w:ilvl w:val="0"/>
          <w:numId w:val="9"/>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A </w:t>
      </w:r>
      <w:r w:rsidRPr="006E6E47">
        <w:rPr>
          <w:rFonts w:eastAsia="Times New Roman" w:cstheme="minorHAnsi"/>
          <w:bCs/>
          <w:sz w:val="20"/>
          <w:szCs w:val="20"/>
          <w:lang w:eastAsia="en-GB"/>
        </w:rPr>
        <w:t>progressive and personalised</w:t>
      </w:r>
      <w:r w:rsidRPr="006E6E47">
        <w:rPr>
          <w:rFonts w:eastAsia="Times New Roman" w:cstheme="minorHAnsi"/>
          <w:sz w:val="20"/>
          <w:szCs w:val="20"/>
          <w:lang w:eastAsia="en-GB"/>
        </w:rPr>
        <w:t xml:space="preserve"> CEIAG programme that raises aspirations and responds to individual needs.</w:t>
      </w:r>
    </w:p>
    <w:p w14:paraId="352927B0" w14:textId="76E1621E" w:rsidR="00DE1524" w:rsidRPr="006E6E47" w:rsidRDefault="00DE1524" w:rsidP="00DE1524">
      <w:pPr>
        <w:pStyle w:val="ListParagraph"/>
        <w:numPr>
          <w:ilvl w:val="0"/>
          <w:numId w:val="9"/>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Cs/>
          <w:sz w:val="20"/>
          <w:szCs w:val="20"/>
          <w:lang w:eastAsia="en-GB"/>
        </w:rPr>
        <w:t>Meaningful and varied encounters</w:t>
      </w:r>
      <w:r w:rsidRPr="006E6E47">
        <w:rPr>
          <w:rFonts w:eastAsia="Times New Roman" w:cstheme="minorHAnsi"/>
          <w:sz w:val="20"/>
          <w:szCs w:val="20"/>
          <w:lang w:eastAsia="en-GB"/>
        </w:rPr>
        <w:t xml:space="preserve"> with employers, employees and education and training providers.</w:t>
      </w:r>
    </w:p>
    <w:p w14:paraId="06E45A97" w14:textId="62599A6B" w:rsidR="00DE1524" w:rsidRPr="006E6E47" w:rsidRDefault="00DE1524" w:rsidP="00DE1524">
      <w:pPr>
        <w:pStyle w:val="ListParagraph"/>
        <w:numPr>
          <w:ilvl w:val="0"/>
          <w:numId w:val="9"/>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Careers learning embedded across the curriculum.</w:t>
      </w:r>
    </w:p>
    <w:p w14:paraId="0174098F" w14:textId="0329FCB3" w:rsidR="00DE1524" w:rsidRPr="006E6E47" w:rsidRDefault="00DE1524" w:rsidP="00DE1524">
      <w:pPr>
        <w:pStyle w:val="ListParagraph"/>
        <w:numPr>
          <w:ilvl w:val="0"/>
          <w:numId w:val="9"/>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Personalised and impartial careers guidance from a </w:t>
      </w:r>
      <w:r w:rsidRPr="006E6E47">
        <w:rPr>
          <w:rFonts w:eastAsia="Times New Roman" w:cstheme="minorHAnsi"/>
          <w:bCs/>
          <w:sz w:val="20"/>
          <w:szCs w:val="20"/>
          <w:lang w:eastAsia="en-GB"/>
        </w:rPr>
        <w:t>Level 6 qualified careers adviser</w:t>
      </w:r>
      <w:r w:rsidRPr="006E6E47">
        <w:rPr>
          <w:rFonts w:eastAsia="Times New Roman" w:cstheme="minorHAnsi"/>
          <w:sz w:val="20"/>
          <w:szCs w:val="20"/>
          <w:lang w:eastAsia="en-GB"/>
        </w:rPr>
        <w:t>, at appropriate points in their careers journey.</w:t>
      </w:r>
    </w:p>
    <w:p w14:paraId="5B9F56FD" w14:textId="53E461BD" w:rsidR="00DE1524" w:rsidRPr="006E6E47" w:rsidRDefault="00DE1524" w:rsidP="00DE1524">
      <w:pPr>
        <w:pStyle w:val="ListParagraph"/>
        <w:numPr>
          <w:ilvl w:val="0"/>
          <w:numId w:val="9"/>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Meaningful experiences of workplaces and employer-led activities, with </w:t>
      </w:r>
      <w:r w:rsidRPr="006E6E47">
        <w:rPr>
          <w:rFonts w:eastAsia="Times New Roman" w:cstheme="minorHAnsi"/>
          <w:bCs/>
          <w:sz w:val="20"/>
          <w:szCs w:val="20"/>
          <w:lang w:eastAsia="en-GB"/>
        </w:rPr>
        <w:t>appropriate preparation, support and opportunities for reflection</w:t>
      </w:r>
      <w:r w:rsidRPr="006E6E47">
        <w:rPr>
          <w:rFonts w:eastAsia="Times New Roman" w:cstheme="minorHAnsi"/>
          <w:sz w:val="20"/>
          <w:szCs w:val="20"/>
          <w:lang w:eastAsia="en-GB"/>
        </w:rPr>
        <w:t>.</w:t>
      </w:r>
    </w:p>
    <w:p w14:paraId="0AD90FEA" w14:textId="6DD22D72" w:rsidR="00DE1524" w:rsidRPr="006E6E47" w:rsidRDefault="00DE1524" w:rsidP="00DE1524">
      <w:pPr>
        <w:pStyle w:val="ListParagraph"/>
        <w:numPr>
          <w:ilvl w:val="0"/>
          <w:numId w:val="9"/>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Access to </w:t>
      </w:r>
      <w:r w:rsidRPr="006E6E47">
        <w:rPr>
          <w:rFonts w:eastAsia="Times New Roman" w:cstheme="minorHAnsi"/>
          <w:bCs/>
          <w:sz w:val="20"/>
          <w:szCs w:val="20"/>
          <w:lang w:eastAsia="en-GB"/>
        </w:rPr>
        <w:t>accessible and appropriate careers information, resources, LMI and digital platforms</w:t>
      </w:r>
      <w:r w:rsidRPr="006E6E47">
        <w:rPr>
          <w:rFonts w:eastAsia="Times New Roman" w:cstheme="minorHAnsi"/>
          <w:sz w:val="20"/>
          <w:szCs w:val="20"/>
          <w:lang w:eastAsia="en-GB"/>
        </w:rPr>
        <w:t>.</w:t>
      </w:r>
    </w:p>
    <w:p w14:paraId="13DC3A05" w14:textId="63AAFDF0" w:rsidR="00DE1524" w:rsidRPr="006E6E47" w:rsidRDefault="00DE1524" w:rsidP="00DE1524">
      <w:pPr>
        <w:pStyle w:val="ListParagraph"/>
        <w:numPr>
          <w:ilvl w:val="0"/>
          <w:numId w:val="9"/>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Information and guidance about the </w:t>
      </w:r>
      <w:r w:rsidRPr="006E6E47">
        <w:rPr>
          <w:rFonts w:eastAsia="Times New Roman" w:cstheme="minorHAnsi"/>
          <w:bCs/>
          <w:sz w:val="20"/>
          <w:szCs w:val="20"/>
          <w:lang w:eastAsia="en-GB"/>
        </w:rPr>
        <w:t>full range of education, training and employment pathways</w:t>
      </w:r>
      <w:r w:rsidRPr="006E6E47">
        <w:rPr>
          <w:rFonts w:eastAsia="Times New Roman" w:cstheme="minorHAnsi"/>
          <w:sz w:val="20"/>
          <w:szCs w:val="20"/>
          <w:lang w:eastAsia="en-GB"/>
        </w:rPr>
        <w:t>, including apprenticeships, technical and vocational routes and supported internships where appropriate.</w:t>
      </w:r>
    </w:p>
    <w:p w14:paraId="02AA87C5" w14:textId="7E93F0C9" w:rsidR="00DE1524" w:rsidRPr="006E6E47" w:rsidRDefault="00DE1524" w:rsidP="00DE1524">
      <w:pPr>
        <w:pStyle w:val="ListParagraph"/>
        <w:numPr>
          <w:ilvl w:val="0"/>
          <w:numId w:val="9"/>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Cs/>
          <w:sz w:val="20"/>
          <w:szCs w:val="20"/>
          <w:lang w:eastAsia="en-GB"/>
        </w:rPr>
        <w:t>Additional or different support and reasonable adjustments where required</w:t>
      </w:r>
      <w:r w:rsidRPr="006E6E47">
        <w:rPr>
          <w:rFonts w:eastAsia="Times New Roman" w:cstheme="minorHAnsi"/>
          <w:sz w:val="20"/>
          <w:szCs w:val="20"/>
          <w:lang w:eastAsia="en-GB"/>
        </w:rPr>
        <w:t xml:space="preserve"> to enable meaningful participation in careers activities and opportunities.</w:t>
      </w:r>
    </w:p>
    <w:p w14:paraId="0A2ADFFC" w14:textId="77777777" w:rsidR="00DE1524" w:rsidRPr="006E6E47" w:rsidRDefault="00DE1524" w:rsidP="00DE1524">
      <w:pPr>
        <w:pStyle w:val="NormalWeb"/>
        <w:ind w:left="720"/>
        <w:rPr>
          <w:rFonts w:asciiTheme="minorHAnsi" w:hAnsiTheme="minorHAnsi" w:cstheme="minorHAnsi"/>
          <w:sz w:val="20"/>
          <w:szCs w:val="20"/>
        </w:rPr>
      </w:pPr>
    </w:p>
    <w:p w14:paraId="614B627C" w14:textId="2C6ECBC7" w:rsidR="005E29C0" w:rsidRPr="006E6E47" w:rsidRDefault="00F36443" w:rsidP="00DE1524">
      <w:pPr>
        <w:pStyle w:val="Heading3"/>
        <w:rPr>
          <w:rFonts w:asciiTheme="minorHAnsi" w:hAnsiTheme="minorHAnsi" w:cstheme="minorHAnsi"/>
          <w:color w:val="auto"/>
          <w:sz w:val="20"/>
          <w:szCs w:val="20"/>
        </w:rPr>
      </w:pPr>
      <w:r w:rsidRPr="006E6E47">
        <w:rPr>
          <w:rFonts w:asciiTheme="minorHAnsi" w:hAnsiTheme="minorHAnsi" w:cstheme="minorHAnsi"/>
          <w:color w:val="auto"/>
          <w:sz w:val="20"/>
          <w:szCs w:val="20"/>
        </w:rPr>
        <w:t>Parent/Carer Entitlement</w:t>
      </w:r>
    </w:p>
    <w:p w14:paraId="6DB6AF03" w14:textId="0DDB45B3" w:rsidR="00DE1524" w:rsidRPr="006E6E47" w:rsidRDefault="00DE1524" w:rsidP="005E29C0">
      <w:pPr>
        <w:pStyle w:val="NormalWeb"/>
        <w:rPr>
          <w:rFonts w:asciiTheme="minorHAnsi" w:hAnsiTheme="minorHAnsi" w:cstheme="minorHAnsi"/>
          <w:sz w:val="20"/>
          <w:szCs w:val="20"/>
        </w:rPr>
      </w:pPr>
      <w:r w:rsidRPr="006E6E47">
        <w:rPr>
          <w:rFonts w:asciiTheme="minorHAnsi" w:hAnsiTheme="minorHAnsi" w:cstheme="minorHAnsi"/>
          <w:sz w:val="20"/>
          <w:szCs w:val="20"/>
        </w:rPr>
        <w:t>Parent and carer engagement is an important part of The Westminster School's careers programme. Parents and carers are recognised as key partners in supporting pupils' aspirations, career decision-making and transition planning. The LPPA partnership continues to support the development of parental involvement in pupils' careers journeys. Parents and carers are encouraged to participate in workshops, college and provider visits, transition and options events, and careers and Preparing for Adulthood discussions through the annual review process where appropriate.</w:t>
      </w:r>
    </w:p>
    <w:p w14:paraId="1E8DFE98" w14:textId="77777777" w:rsidR="00F36443" w:rsidRPr="006E6E47" w:rsidRDefault="00F36443" w:rsidP="00F36443">
      <w:pPr>
        <w:pStyle w:val="NormalWeb"/>
        <w:rPr>
          <w:rFonts w:asciiTheme="minorHAnsi" w:hAnsiTheme="minorHAnsi" w:cstheme="minorHAnsi"/>
          <w:sz w:val="20"/>
          <w:szCs w:val="20"/>
        </w:rPr>
      </w:pPr>
      <w:r w:rsidRPr="006E6E47">
        <w:rPr>
          <w:rFonts w:asciiTheme="minorHAnsi" w:hAnsiTheme="minorHAnsi" w:cstheme="minorHAnsi"/>
          <w:sz w:val="20"/>
          <w:szCs w:val="20"/>
        </w:rPr>
        <w:t>Parents and carers are entitled to:</w:t>
      </w:r>
    </w:p>
    <w:p w14:paraId="486CBFCC" w14:textId="77777777" w:rsidR="00F36443" w:rsidRPr="006E6E47" w:rsidRDefault="00F36443" w:rsidP="00F36443">
      <w:pPr>
        <w:pStyle w:val="NormalWeb"/>
        <w:numPr>
          <w:ilvl w:val="0"/>
          <w:numId w:val="10"/>
        </w:numPr>
        <w:rPr>
          <w:rFonts w:asciiTheme="minorHAnsi" w:hAnsiTheme="minorHAnsi" w:cstheme="minorHAnsi"/>
          <w:sz w:val="20"/>
          <w:szCs w:val="20"/>
        </w:rPr>
      </w:pPr>
      <w:r w:rsidRPr="006E6E47">
        <w:rPr>
          <w:rFonts w:asciiTheme="minorHAnsi" w:hAnsiTheme="minorHAnsi" w:cstheme="minorHAnsi"/>
          <w:sz w:val="20"/>
          <w:szCs w:val="20"/>
        </w:rPr>
        <w:t>Access to the school’s CEIAG programme and online resources.</w:t>
      </w:r>
    </w:p>
    <w:p w14:paraId="0F06BFE4" w14:textId="77777777" w:rsidR="00F36443" w:rsidRPr="006E6E47" w:rsidRDefault="00F36443" w:rsidP="00F36443">
      <w:pPr>
        <w:pStyle w:val="NormalWeb"/>
        <w:numPr>
          <w:ilvl w:val="0"/>
          <w:numId w:val="10"/>
        </w:numPr>
        <w:rPr>
          <w:rFonts w:asciiTheme="minorHAnsi" w:hAnsiTheme="minorHAnsi" w:cstheme="minorHAnsi"/>
          <w:sz w:val="20"/>
          <w:szCs w:val="20"/>
        </w:rPr>
      </w:pPr>
      <w:r w:rsidRPr="006E6E47">
        <w:rPr>
          <w:rFonts w:asciiTheme="minorHAnsi" w:hAnsiTheme="minorHAnsi" w:cstheme="minorHAnsi"/>
          <w:sz w:val="20"/>
          <w:szCs w:val="20"/>
        </w:rPr>
        <w:t>Invitations to careers events and information sessions.</w:t>
      </w:r>
    </w:p>
    <w:p w14:paraId="525B2597" w14:textId="0D76D1FD" w:rsidR="00F36443" w:rsidRPr="006E6E47" w:rsidRDefault="00F36443" w:rsidP="00F36443">
      <w:pPr>
        <w:pStyle w:val="NormalWeb"/>
        <w:numPr>
          <w:ilvl w:val="0"/>
          <w:numId w:val="10"/>
        </w:numPr>
        <w:rPr>
          <w:rFonts w:asciiTheme="minorHAnsi" w:hAnsiTheme="minorHAnsi" w:cstheme="minorHAnsi"/>
          <w:sz w:val="20"/>
          <w:szCs w:val="20"/>
        </w:rPr>
      </w:pPr>
      <w:r w:rsidRPr="006E6E47">
        <w:rPr>
          <w:rFonts w:asciiTheme="minorHAnsi" w:hAnsiTheme="minorHAnsi" w:cstheme="minorHAnsi"/>
          <w:sz w:val="20"/>
          <w:szCs w:val="20"/>
        </w:rPr>
        <w:t>Opportunities to provide feedback on CEIAG delivery and planning.</w:t>
      </w:r>
    </w:p>
    <w:p w14:paraId="2738022E" w14:textId="04159734" w:rsidR="00DE1524" w:rsidRPr="006E6E47" w:rsidRDefault="00DE1524" w:rsidP="00DE1524">
      <w:pPr>
        <w:pStyle w:val="ListParagraph"/>
        <w:numPr>
          <w:ilvl w:val="0"/>
          <w:numId w:val="10"/>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Opportunities to engage with the school's </w:t>
      </w:r>
      <w:r w:rsidRPr="006E6E47">
        <w:rPr>
          <w:rFonts w:eastAsia="Times New Roman" w:cstheme="minorHAnsi"/>
          <w:bCs/>
          <w:sz w:val="20"/>
          <w:szCs w:val="20"/>
          <w:lang w:eastAsia="en-GB"/>
        </w:rPr>
        <w:t>careers adviser and careers team</w:t>
      </w:r>
      <w:r w:rsidRPr="006E6E47">
        <w:rPr>
          <w:rFonts w:eastAsia="Times New Roman" w:cstheme="minorHAnsi"/>
          <w:sz w:val="20"/>
          <w:szCs w:val="20"/>
          <w:lang w:eastAsia="en-GB"/>
        </w:rPr>
        <w:t>, where appropriate.</w:t>
      </w:r>
    </w:p>
    <w:p w14:paraId="2AB878DA" w14:textId="4CA36651" w:rsidR="00DE1524" w:rsidRPr="006E6E47" w:rsidRDefault="00DE1524" w:rsidP="00DE1524">
      <w:pPr>
        <w:pStyle w:val="ListParagraph"/>
        <w:numPr>
          <w:ilvl w:val="0"/>
          <w:numId w:val="10"/>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Access to </w:t>
      </w:r>
      <w:r w:rsidRPr="006E6E47">
        <w:rPr>
          <w:rFonts w:eastAsia="Times New Roman" w:cstheme="minorHAnsi"/>
          <w:bCs/>
          <w:sz w:val="20"/>
          <w:szCs w:val="20"/>
          <w:lang w:eastAsia="en-GB"/>
        </w:rPr>
        <w:t>relevant and accessible careers, pathway and labour market information</w:t>
      </w:r>
      <w:r w:rsidRPr="006E6E47">
        <w:rPr>
          <w:rFonts w:eastAsia="Times New Roman" w:cstheme="minorHAnsi"/>
          <w:sz w:val="20"/>
          <w:szCs w:val="20"/>
          <w:lang w:eastAsia="en-GB"/>
        </w:rPr>
        <w:t xml:space="preserve"> to support discussions and decision-making with their young person.</w:t>
      </w:r>
    </w:p>
    <w:p w14:paraId="22629AA6" w14:textId="7D59EB02" w:rsidR="00DE1524" w:rsidRPr="006E6E47" w:rsidRDefault="00DE1524" w:rsidP="00F36443">
      <w:pPr>
        <w:pStyle w:val="NormalWeb"/>
        <w:numPr>
          <w:ilvl w:val="0"/>
          <w:numId w:val="10"/>
        </w:numPr>
        <w:rPr>
          <w:rFonts w:asciiTheme="minorHAnsi" w:hAnsiTheme="minorHAnsi" w:cstheme="minorHAnsi"/>
          <w:sz w:val="20"/>
          <w:szCs w:val="20"/>
        </w:rPr>
      </w:pPr>
      <w:r w:rsidRPr="006E6E47">
        <w:rPr>
          <w:rFonts w:asciiTheme="minorHAnsi" w:hAnsiTheme="minorHAnsi" w:cstheme="minorHAnsi"/>
          <w:sz w:val="20"/>
          <w:szCs w:val="20"/>
        </w:rPr>
        <w:t xml:space="preserve">Information about the </w:t>
      </w:r>
      <w:r w:rsidRPr="006E6E47">
        <w:rPr>
          <w:rStyle w:val="Strong"/>
          <w:rFonts w:asciiTheme="minorHAnsi" w:hAnsiTheme="minorHAnsi" w:cstheme="minorHAnsi"/>
          <w:b w:val="0"/>
          <w:sz w:val="20"/>
          <w:szCs w:val="20"/>
        </w:rPr>
        <w:t>range of education, training and employment pathways</w:t>
      </w:r>
      <w:r w:rsidRPr="006E6E47">
        <w:rPr>
          <w:rFonts w:asciiTheme="minorHAnsi" w:hAnsiTheme="minorHAnsi" w:cstheme="minorHAnsi"/>
          <w:sz w:val="20"/>
          <w:szCs w:val="20"/>
        </w:rPr>
        <w:t xml:space="preserve"> available to their young person and support to understand these options.</w:t>
      </w:r>
    </w:p>
    <w:p w14:paraId="3096CEEE" w14:textId="77777777" w:rsidR="00F36443" w:rsidRPr="006E6E47" w:rsidRDefault="00F36443" w:rsidP="00F36443">
      <w:pPr>
        <w:pStyle w:val="Heading2"/>
        <w:rPr>
          <w:rFonts w:asciiTheme="minorHAnsi" w:hAnsiTheme="minorHAnsi" w:cstheme="minorHAnsi"/>
          <w:b/>
          <w:bCs/>
          <w:color w:val="auto"/>
          <w:sz w:val="20"/>
          <w:szCs w:val="20"/>
        </w:rPr>
      </w:pPr>
      <w:bookmarkStart w:id="5" w:name="_Toc241764739"/>
      <w:r w:rsidRPr="006E6E47">
        <w:rPr>
          <w:rFonts w:asciiTheme="minorHAnsi" w:hAnsiTheme="minorHAnsi" w:cstheme="minorHAnsi"/>
          <w:b/>
          <w:bCs/>
          <w:color w:val="auto"/>
          <w:sz w:val="20"/>
          <w:szCs w:val="20"/>
        </w:rPr>
        <w:lastRenderedPageBreak/>
        <w:t>6. Careers and SEND</w:t>
      </w:r>
      <w:bookmarkEnd w:id="5"/>
    </w:p>
    <w:p w14:paraId="248D5ECC" w14:textId="77777777" w:rsidR="00F36443" w:rsidRPr="006E6E47" w:rsidRDefault="00F36443" w:rsidP="00F36443">
      <w:pPr>
        <w:pStyle w:val="NormalWeb"/>
        <w:rPr>
          <w:rFonts w:asciiTheme="minorHAnsi" w:hAnsiTheme="minorHAnsi" w:cstheme="minorHAnsi"/>
          <w:sz w:val="20"/>
          <w:szCs w:val="20"/>
        </w:rPr>
      </w:pPr>
      <w:r w:rsidRPr="006E6E47">
        <w:rPr>
          <w:rFonts w:asciiTheme="minorHAnsi" w:hAnsiTheme="minorHAnsi" w:cstheme="minorHAnsi"/>
          <w:sz w:val="20"/>
          <w:szCs w:val="20"/>
        </w:rPr>
        <w:t>The Westminster School ensures:</w:t>
      </w:r>
    </w:p>
    <w:p w14:paraId="16CF2A27" w14:textId="3E5F051A" w:rsidR="004B328B" w:rsidRPr="006E6E47" w:rsidRDefault="004B328B" w:rsidP="00F36443">
      <w:pPr>
        <w:pStyle w:val="NormalWeb"/>
        <w:numPr>
          <w:ilvl w:val="0"/>
          <w:numId w:val="12"/>
        </w:numPr>
        <w:rPr>
          <w:rFonts w:asciiTheme="minorHAnsi" w:hAnsiTheme="minorHAnsi" w:cstheme="minorHAnsi"/>
          <w:sz w:val="20"/>
          <w:szCs w:val="20"/>
        </w:rPr>
      </w:pPr>
      <w:r w:rsidRPr="006E6E47">
        <w:rPr>
          <w:rStyle w:val="Strong"/>
          <w:rFonts w:asciiTheme="minorHAnsi" w:hAnsiTheme="minorHAnsi" w:cstheme="minorHAnsi"/>
          <w:b w:val="0"/>
          <w:sz w:val="20"/>
          <w:szCs w:val="20"/>
        </w:rPr>
        <w:t>Individualised and aspirational careers support</w:t>
      </w:r>
      <w:r w:rsidRPr="006E6E47">
        <w:rPr>
          <w:rFonts w:asciiTheme="minorHAnsi" w:hAnsiTheme="minorHAnsi" w:cstheme="minorHAnsi"/>
          <w:b/>
          <w:sz w:val="20"/>
          <w:szCs w:val="20"/>
        </w:rPr>
        <w:t xml:space="preserve"> </w:t>
      </w:r>
      <w:r w:rsidRPr="006E6E47">
        <w:rPr>
          <w:rFonts w:asciiTheme="minorHAnsi" w:hAnsiTheme="minorHAnsi" w:cstheme="minorHAnsi"/>
          <w:sz w:val="20"/>
          <w:szCs w:val="20"/>
        </w:rPr>
        <w:t>for pupils with SEND, including those with EHCPs, based on their needs, strengths, interests and aspirations.</w:t>
      </w:r>
    </w:p>
    <w:p w14:paraId="6975FF34" w14:textId="77D371F7" w:rsidR="004B328B" w:rsidRPr="006E6E47" w:rsidRDefault="004B328B" w:rsidP="00F36443">
      <w:pPr>
        <w:pStyle w:val="NormalWeb"/>
        <w:numPr>
          <w:ilvl w:val="0"/>
          <w:numId w:val="12"/>
        </w:numPr>
        <w:rPr>
          <w:rFonts w:asciiTheme="minorHAnsi" w:hAnsiTheme="minorHAnsi" w:cstheme="minorHAnsi"/>
          <w:sz w:val="20"/>
          <w:szCs w:val="20"/>
        </w:rPr>
      </w:pPr>
      <w:r w:rsidRPr="006E6E47">
        <w:rPr>
          <w:rStyle w:val="Strong"/>
          <w:rFonts w:asciiTheme="minorHAnsi" w:hAnsiTheme="minorHAnsi" w:cstheme="minorHAnsi"/>
          <w:b w:val="0"/>
          <w:sz w:val="20"/>
          <w:szCs w:val="20"/>
        </w:rPr>
        <w:t>Person-centred careers and transition planning</w:t>
      </w:r>
      <w:r w:rsidRPr="006E6E47">
        <w:rPr>
          <w:rFonts w:asciiTheme="minorHAnsi" w:hAnsiTheme="minorHAnsi" w:cstheme="minorHAnsi"/>
          <w:b/>
          <w:sz w:val="20"/>
          <w:szCs w:val="20"/>
        </w:rPr>
        <w:t>,</w:t>
      </w:r>
      <w:r w:rsidRPr="006E6E47">
        <w:rPr>
          <w:rFonts w:asciiTheme="minorHAnsi" w:hAnsiTheme="minorHAnsi" w:cstheme="minorHAnsi"/>
          <w:sz w:val="20"/>
          <w:szCs w:val="20"/>
        </w:rPr>
        <w:t xml:space="preserve"> linked to Preparing for Adulthood and, where applicable, EHCP outcomes and annual reviews.</w:t>
      </w:r>
    </w:p>
    <w:p w14:paraId="4AD5F345" w14:textId="77777777" w:rsidR="00F36443" w:rsidRPr="006E6E47" w:rsidRDefault="00F36443" w:rsidP="00F36443">
      <w:pPr>
        <w:pStyle w:val="NormalWeb"/>
        <w:numPr>
          <w:ilvl w:val="0"/>
          <w:numId w:val="12"/>
        </w:numPr>
        <w:rPr>
          <w:rFonts w:asciiTheme="minorHAnsi" w:hAnsiTheme="minorHAnsi" w:cstheme="minorHAnsi"/>
          <w:sz w:val="20"/>
          <w:szCs w:val="20"/>
        </w:rPr>
      </w:pPr>
      <w:r w:rsidRPr="006E6E47">
        <w:rPr>
          <w:rFonts w:asciiTheme="minorHAnsi" w:hAnsiTheme="minorHAnsi" w:cstheme="minorHAnsi"/>
          <w:sz w:val="20"/>
          <w:szCs w:val="20"/>
        </w:rPr>
        <w:t xml:space="preserve">Partnerships with specialist providers and supported internship programmes such as </w:t>
      </w:r>
      <w:r w:rsidRPr="006E6E47">
        <w:rPr>
          <w:rStyle w:val="Strong"/>
          <w:rFonts w:asciiTheme="minorHAnsi" w:hAnsiTheme="minorHAnsi" w:cstheme="minorHAnsi"/>
          <w:sz w:val="20"/>
          <w:szCs w:val="20"/>
        </w:rPr>
        <w:t>DFN Project Search</w:t>
      </w:r>
      <w:r w:rsidRPr="006E6E47">
        <w:rPr>
          <w:rFonts w:asciiTheme="minorHAnsi" w:hAnsiTheme="minorHAnsi" w:cstheme="minorHAnsi"/>
          <w:sz w:val="20"/>
          <w:szCs w:val="20"/>
        </w:rPr>
        <w:t xml:space="preserve"> and </w:t>
      </w:r>
      <w:r w:rsidRPr="006E6E47">
        <w:rPr>
          <w:rStyle w:val="Strong"/>
          <w:rFonts w:asciiTheme="minorHAnsi" w:hAnsiTheme="minorHAnsi" w:cstheme="minorHAnsi"/>
          <w:sz w:val="20"/>
          <w:szCs w:val="20"/>
        </w:rPr>
        <w:t>Sandwell Supported Employment Team</w:t>
      </w:r>
      <w:r w:rsidRPr="006E6E47">
        <w:rPr>
          <w:rFonts w:asciiTheme="minorHAnsi" w:hAnsiTheme="minorHAnsi" w:cstheme="minorHAnsi"/>
          <w:sz w:val="20"/>
          <w:szCs w:val="20"/>
        </w:rPr>
        <w:t>.</w:t>
      </w:r>
    </w:p>
    <w:p w14:paraId="2610286D" w14:textId="066E1B8F" w:rsidR="004B328B" w:rsidRPr="006E6E47" w:rsidRDefault="004B328B" w:rsidP="00F36443">
      <w:pPr>
        <w:pStyle w:val="NormalWeb"/>
        <w:numPr>
          <w:ilvl w:val="0"/>
          <w:numId w:val="12"/>
        </w:numPr>
        <w:rPr>
          <w:rFonts w:asciiTheme="minorHAnsi" w:hAnsiTheme="minorHAnsi" w:cstheme="minorHAnsi"/>
          <w:b/>
          <w:sz w:val="20"/>
          <w:szCs w:val="20"/>
        </w:rPr>
      </w:pPr>
      <w:r w:rsidRPr="006E6E47">
        <w:rPr>
          <w:rFonts w:asciiTheme="minorHAnsi" w:hAnsiTheme="minorHAnsi" w:cstheme="minorHAnsi"/>
          <w:sz w:val="20"/>
          <w:szCs w:val="20"/>
        </w:rPr>
        <w:t xml:space="preserve">Careers guidance that is </w:t>
      </w:r>
      <w:r w:rsidRPr="006E6E47">
        <w:rPr>
          <w:rStyle w:val="Strong"/>
          <w:rFonts w:asciiTheme="minorHAnsi" w:hAnsiTheme="minorHAnsi" w:cstheme="minorHAnsi"/>
          <w:b w:val="0"/>
          <w:sz w:val="20"/>
          <w:szCs w:val="20"/>
        </w:rPr>
        <w:t>accessible, inclusive and focused on ambitious, meaningful and individually appropriate outcomes</w:t>
      </w:r>
      <w:r w:rsidRPr="006E6E47">
        <w:rPr>
          <w:rFonts w:asciiTheme="minorHAnsi" w:hAnsiTheme="minorHAnsi" w:cstheme="minorHAnsi"/>
          <w:b/>
          <w:sz w:val="20"/>
          <w:szCs w:val="20"/>
        </w:rPr>
        <w:t>.</w:t>
      </w:r>
    </w:p>
    <w:p w14:paraId="0AD9CFF8" w14:textId="03F76DCD" w:rsidR="004B328B" w:rsidRPr="006E6E47" w:rsidRDefault="004B328B" w:rsidP="004B328B">
      <w:pPr>
        <w:pStyle w:val="ListParagraph"/>
        <w:numPr>
          <w:ilvl w:val="0"/>
          <w:numId w:val="12"/>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Cs/>
          <w:sz w:val="20"/>
          <w:szCs w:val="20"/>
          <w:lang w:eastAsia="en-GB"/>
        </w:rPr>
        <w:t>Additional or different support and reasonable adjustments</w:t>
      </w:r>
      <w:r w:rsidRPr="006E6E47">
        <w:rPr>
          <w:rFonts w:eastAsia="Times New Roman" w:cstheme="minorHAnsi"/>
          <w:sz w:val="20"/>
          <w:szCs w:val="20"/>
          <w:lang w:eastAsia="en-GB"/>
        </w:rPr>
        <w:t xml:space="preserve"> where required to enable pupils to participate meaningfully in employer encounters, workplace experiences, provider encounters and personal guidance.</w:t>
      </w:r>
    </w:p>
    <w:p w14:paraId="610C04A7" w14:textId="07C67468" w:rsidR="004B328B" w:rsidRPr="006E6E47" w:rsidRDefault="004B328B" w:rsidP="004B328B">
      <w:pPr>
        <w:pStyle w:val="ListParagraph"/>
        <w:numPr>
          <w:ilvl w:val="0"/>
          <w:numId w:val="12"/>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Opportunities to explore the </w:t>
      </w:r>
      <w:r w:rsidRPr="006E6E47">
        <w:rPr>
          <w:rFonts w:eastAsia="Times New Roman" w:cstheme="minorHAnsi"/>
          <w:bCs/>
          <w:sz w:val="20"/>
          <w:szCs w:val="20"/>
          <w:lang w:eastAsia="en-GB"/>
        </w:rPr>
        <w:t>full range of appropriate pathways into adulthood</w:t>
      </w:r>
      <w:r w:rsidRPr="006E6E47">
        <w:rPr>
          <w:rFonts w:eastAsia="Times New Roman" w:cstheme="minorHAnsi"/>
          <w:sz w:val="20"/>
          <w:szCs w:val="20"/>
          <w:lang w:eastAsia="en-GB"/>
        </w:rPr>
        <w:t>, including further education, apprenticeships, supported internships, supported employment, employment and other pathways relevant to the individual learner.</w:t>
      </w:r>
    </w:p>
    <w:p w14:paraId="251B7747" w14:textId="0560696E" w:rsidR="004B328B" w:rsidRPr="006E6E47" w:rsidRDefault="004B328B" w:rsidP="004B328B">
      <w:pPr>
        <w:pStyle w:val="ListParagraph"/>
        <w:numPr>
          <w:ilvl w:val="0"/>
          <w:numId w:val="12"/>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Cs/>
          <w:sz w:val="20"/>
          <w:szCs w:val="20"/>
          <w:lang w:eastAsia="en-GB"/>
        </w:rPr>
        <w:t>Collaborative working with pupils, parents/carers, school staff, the careers adviser, the Local Authority and relevant external agencies</w:t>
      </w:r>
      <w:r w:rsidRPr="006E6E47">
        <w:rPr>
          <w:rFonts w:eastAsia="Times New Roman" w:cstheme="minorHAnsi"/>
          <w:sz w:val="20"/>
          <w:szCs w:val="20"/>
          <w:lang w:eastAsia="en-GB"/>
        </w:rPr>
        <w:t xml:space="preserve"> to support effective transition planning.</w:t>
      </w:r>
    </w:p>
    <w:p w14:paraId="67D6C8AD" w14:textId="77777777" w:rsidR="00F36443" w:rsidRPr="006E6E47" w:rsidRDefault="00F36443" w:rsidP="00F36443">
      <w:pPr>
        <w:pStyle w:val="Heading2"/>
        <w:rPr>
          <w:rFonts w:asciiTheme="minorHAnsi" w:hAnsiTheme="minorHAnsi" w:cstheme="minorHAnsi"/>
          <w:b/>
          <w:color w:val="auto"/>
          <w:sz w:val="20"/>
          <w:szCs w:val="20"/>
        </w:rPr>
      </w:pPr>
      <w:bookmarkStart w:id="6" w:name="_Toc241764740"/>
      <w:r w:rsidRPr="006E6E47">
        <w:rPr>
          <w:rFonts w:asciiTheme="minorHAnsi" w:hAnsiTheme="minorHAnsi" w:cstheme="minorHAnsi"/>
          <w:b/>
          <w:color w:val="auto"/>
          <w:sz w:val="20"/>
          <w:szCs w:val="20"/>
        </w:rPr>
        <w:t>7. Delivery of the CEIAG Provision</w:t>
      </w:r>
      <w:bookmarkEnd w:id="6"/>
    </w:p>
    <w:p w14:paraId="35DD7309" w14:textId="77777777" w:rsidR="00F36443" w:rsidRPr="006E6E47" w:rsidRDefault="00F36443" w:rsidP="00F36443">
      <w:pPr>
        <w:pStyle w:val="NormalWeb"/>
        <w:rPr>
          <w:rFonts w:asciiTheme="minorHAnsi" w:hAnsiTheme="minorHAnsi" w:cstheme="minorHAnsi"/>
          <w:sz w:val="20"/>
          <w:szCs w:val="20"/>
        </w:rPr>
      </w:pPr>
      <w:r w:rsidRPr="006E6E47">
        <w:rPr>
          <w:rFonts w:asciiTheme="minorHAnsi" w:hAnsiTheme="minorHAnsi" w:cstheme="minorHAnsi"/>
          <w:sz w:val="20"/>
          <w:szCs w:val="20"/>
        </w:rPr>
        <w:t>The CEIAG programme is co-ordinated by the Careers Leader and delivered through:</w:t>
      </w:r>
    </w:p>
    <w:p w14:paraId="0B92E01D" w14:textId="77777777" w:rsidR="00F36443" w:rsidRPr="006E6E47" w:rsidRDefault="00F36443" w:rsidP="00F36443">
      <w:pPr>
        <w:pStyle w:val="NormalWeb"/>
        <w:numPr>
          <w:ilvl w:val="0"/>
          <w:numId w:val="13"/>
        </w:numPr>
        <w:rPr>
          <w:rFonts w:asciiTheme="minorHAnsi" w:hAnsiTheme="minorHAnsi" w:cstheme="minorHAnsi"/>
          <w:sz w:val="20"/>
          <w:szCs w:val="20"/>
        </w:rPr>
      </w:pPr>
      <w:r w:rsidRPr="006E6E47">
        <w:rPr>
          <w:rStyle w:val="Strong"/>
          <w:rFonts w:asciiTheme="minorHAnsi" w:hAnsiTheme="minorHAnsi" w:cstheme="minorHAnsi"/>
          <w:sz w:val="20"/>
          <w:szCs w:val="20"/>
        </w:rPr>
        <w:t>Curriculum links</w:t>
      </w:r>
      <w:r w:rsidRPr="006E6E47">
        <w:rPr>
          <w:rFonts w:asciiTheme="minorHAnsi" w:hAnsiTheme="minorHAnsi" w:cstheme="minorHAnsi"/>
          <w:sz w:val="20"/>
          <w:szCs w:val="20"/>
        </w:rPr>
        <w:t xml:space="preserve"> across all subjects.</w:t>
      </w:r>
    </w:p>
    <w:p w14:paraId="1CAC62B9" w14:textId="55DF6797" w:rsidR="00F36443" w:rsidRPr="006E6E47" w:rsidRDefault="00F36443" w:rsidP="00F36443">
      <w:pPr>
        <w:pStyle w:val="NormalWeb"/>
        <w:numPr>
          <w:ilvl w:val="0"/>
          <w:numId w:val="13"/>
        </w:numPr>
        <w:rPr>
          <w:rFonts w:asciiTheme="minorHAnsi" w:hAnsiTheme="minorHAnsi" w:cstheme="minorHAnsi"/>
          <w:sz w:val="20"/>
          <w:szCs w:val="20"/>
        </w:rPr>
      </w:pPr>
      <w:r w:rsidRPr="006E6E47">
        <w:rPr>
          <w:rStyle w:val="Strong"/>
          <w:rFonts w:asciiTheme="minorHAnsi" w:hAnsiTheme="minorHAnsi" w:cstheme="minorHAnsi"/>
          <w:sz w:val="20"/>
          <w:szCs w:val="20"/>
        </w:rPr>
        <w:t>Dedicated CEIAG days and events</w:t>
      </w:r>
      <w:r w:rsidRPr="006E6E47">
        <w:rPr>
          <w:rFonts w:asciiTheme="minorHAnsi" w:hAnsiTheme="minorHAnsi" w:cstheme="minorHAnsi"/>
          <w:sz w:val="20"/>
          <w:szCs w:val="20"/>
        </w:rPr>
        <w:t>.</w:t>
      </w:r>
      <w:r w:rsidR="00C725D2" w:rsidRPr="006E6E47">
        <w:rPr>
          <w:rFonts w:asciiTheme="minorHAnsi" w:hAnsiTheme="minorHAnsi" w:cstheme="minorHAnsi"/>
          <w:sz w:val="20"/>
          <w:szCs w:val="20"/>
        </w:rPr>
        <w:t xml:space="preserve"> </w:t>
      </w:r>
      <w:r w:rsidR="004B328B" w:rsidRPr="006E6E47">
        <w:rPr>
          <w:rFonts w:asciiTheme="minorHAnsi" w:hAnsiTheme="minorHAnsi" w:cstheme="minorHAnsi"/>
          <w:sz w:val="20"/>
          <w:szCs w:val="20"/>
        </w:rPr>
        <w:t>Including Sandwell SEND Expo, Inspiring The Black Country</w:t>
      </w:r>
      <w:r w:rsidR="003E3B81" w:rsidRPr="006E6E47">
        <w:rPr>
          <w:rFonts w:asciiTheme="minorHAnsi" w:hAnsiTheme="minorHAnsi" w:cstheme="minorHAnsi"/>
          <w:sz w:val="20"/>
          <w:szCs w:val="20"/>
        </w:rPr>
        <w:t xml:space="preserve"> and National Careers week.</w:t>
      </w:r>
    </w:p>
    <w:p w14:paraId="1C5410CD" w14:textId="77777777" w:rsidR="00F36443" w:rsidRPr="006E6E47" w:rsidRDefault="00F36443" w:rsidP="00F36443">
      <w:pPr>
        <w:pStyle w:val="NormalWeb"/>
        <w:numPr>
          <w:ilvl w:val="0"/>
          <w:numId w:val="13"/>
        </w:numPr>
        <w:rPr>
          <w:rFonts w:asciiTheme="minorHAnsi" w:hAnsiTheme="minorHAnsi" w:cstheme="minorHAnsi"/>
          <w:sz w:val="20"/>
          <w:szCs w:val="20"/>
        </w:rPr>
      </w:pPr>
      <w:r w:rsidRPr="006E6E47">
        <w:rPr>
          <w:rStyle w:val="Strong"/>
          <w:rFonts w:asciiTheme="minorHAnsi" w:hAnsiTheme="minorHAnsi" w:cstheme="minorHAnsi"/>
          <w:sz w:val="20"/>
          <w:szCs w:val="20"/>
        </w:rPr>
        <w:t>Careers-focused tutor sessions and assemblies</w:t>
      </w:r>
      <w:r w:rsidRPr="006E6E47">
        <w:rPr>
          <w:rFonts w:asciiTheme="minorHAnsi" w:hAnsiTheme="minorHAnsi" w:cstheme="minorHAnsi"/>
          <w:sz w:val="20"/>
          <w:szCs w:val="20"/>
        </w:rPr>
        <w:t>.</w:t>
      </w:r>
    </w:p>
    <w:p w14:paraId="7035425E" w14:textId="02BD467F" w:rsidR="004B328B" w:rsidRPr="006E6E47" w:rsidRDefault="004B328B" w:rsidP="004B328B">
      <w:pPr>
        <w:pStyle w:val="NormalWeb"/>
        <w:numPr>
          <w:ilvl w:val="0"/>
          <w:numId w:val="13"/>
        </w:numPr>
        <w:rPr>
          <w:rFonts w:asciiTheme="minorHAnsi" w:hAnsiTheme="minorHAnsi" w:cstheme="minorHAnsi"/>
          <w:sz w:val="20"/>
          <w:szCs w:val="20"/>
        </w:rPr>
      </w:pPr>
      <w:r w:rsidRPr="006E6E47">
        <w:rPr>
          <w:rStyle w:val="Strong"/>
          <w:rFonts w:asciiTheme="minorHAnsi" w:hAnsiTheme="minorHAnsi" w:cstheme="minorHAnsi"/>
          <w:b w:val="0"/>
          <w:sz w:val="20"/>
          <w:szCs w:val="20"/>
        </w:rPr>
        <w:t>Targeted workshops, employer encounters and visits</w:t>
      </w:r>
      <w:r w:rsidRPr="006E6E47">
        <w:rPr>
          <w:rFonts w:asciiTheme="minorHAnsi" w:hAnsiTheme="minorHAnsi" w:cstheme="minorHAnsi"/>
          <w:sz w:val="20"/>
          <w:szCs w:val="20"/>
        </w:rPr>
        <w:t xml:space="preserve"> to workplaces, colleges, training providers and universities where appropriate.</w:t>
      </w:r>
    </w:p>
    <w:p w14:paraId="4D12B364" w14:textId="0A69EF56" w:rsidR="004B328B" w:rsidRPr="006E6E47" w:rsidRDefault="004B328B" w:rsidP="00F36443">
      <w:pPr>
        <w:pStyle w:val="NormalWeb"/>
        <w:numPr>
          <w:ilvl w:val="0"/>
          <w:numId w:val="13"/>
        </w:numPr>
        <w:rPr>
          <w:rFonts w:asciiTheme="minorHAnsi" w:hAnsiTheme="minorHAnsi" w:cstheme="minorHAnsi"/>
          <w:sz w:val="20"/>
          <w:szCs w:val="20"/>
        </w:rPr>
      </w:pPr>
      <w:r w:rsidRPr="006E6E47">
        <w:rPr>
          <w:rStyle w:val="Strong"/>
          <w:rFonts w:asciiTheme="minorHAnsi" w:hAnsiTheme="minorHAnsi" w:cstheme="minorHAnsi"/>
          <w:b w:val="0"/>
          <w:sz w:val="20"/>
          <w:szCs w:val="20"/>
        </w:rPr>
        <w:t>1:1 personal careers guidance</w:t>
      </w:r>
      <w:r w:rsidRPr="006E6E47">
        <w:rPr>
          <w:rFonts w:asciiTheme="minorHAnsi" w:hAnsiTheme="minorHAnsi" w:cstheme="minorHAnsi"/>
          <w:b/>
          <w:sz w:val="20"/>
          <w:szCs w:val="20"/>
        </w:rPr>
        <w:t xml:space="preserve"> </w:t>
      </w:r>
      <w:r w:rsidRPr="006E6E47">
        <w:rPr>
          <w:rFonts w:asciiTheme="minorHAnsi" w:hAnsiTheme="minorHAnsi" w:cstheme="minorHAnsi"/>
          <w:sz w:val="20"/>
          <w:szCs w:val="20"/>
        </w:rPr>
        <w:t>with a Level 6 qualified careers adviser.</w:t>
      </w:r>
    </w:p>
    <w:p w14:paraId="2517E05E" w14:textId="008619E4" w:rsidR="004B328B" w:rsidRPr="006E6E47" w:rsidRDefault="004B328B" w:rsidP="004B328B">
      <w:pPr>
        <w:pStyle w:val="ListParagraph"/>
        <w:numPr>
          <w:ilvl w:val="0"/>
          <w:numId w:val="13"/>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Cs/>
          <w:sz w:val="20"/>
          <w:szCs w:val="20"/>
          <w:lang w:eastAsia="en-GB"/>
        </w:rPr>
        <w:t>Progressive experiences of workplaces and work experience</w:t>
      </w:r>
      <w:r w:rsidRPr="006E6E47">
        <w:rPr>
          <w:rFonts w:eastAsia="Times New Roman" w:cstheme="minorHAnsi"/>
          <w:sz w:val="20"/>
          <w:szCs w:val="20"/>
          <w:lang w:eastAsia="en-GB"/>
        </w:rPr>
        <w:t>, appropriate to pupils' age, needs and stage of career development.</w:t>
      </w:r>
    </w:p>
    <w:p w14:paraId="1D0F6C91" w14:textId="4EF781C7" w:rsidR="004B328B" w:rsidRPr="006E6E47" w:rsidRDefault="004B328B" w:rsidP="00B9137E">
      <w:pPr>
        <w:pStyle w:val="ListParagraph"/>
        <w:numPr>
          <w:ilvl w:val="0"/>
          <w:numId w:val="13"/>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Cs/>
          <w:sz w:val="20"/>
          <w:szCs w:val="20"/>
          <w:lang w:eastAsia="en-GB"/>
        </w:rPr>
        <w:t>Preparation and reflection activities</w:t>
      </w:r>
      <w:r w:rsidRPr="006E6E47">
        <w:rPr>
          <w:rFonts w:eastAsia="Times New Roman" w:cstheme="minorHAnsi"/>
          <w:sz w:val="20"/>
          <w:szCs w:val="20"/>
          <w:lang w:eastAsia="en-GB"/>
        </w:rPr>
        <w:t xml:space="preserve"> before and after employer encounters, provider encounters and workplace experiences.</w:t>
      </w:r>
    </w:p>
    <w:p w14:paraId="5B441EC1" w14:textId="61F8E884" w:rsidR="004B328B" w:rsidRPr="006E6E47" w:rsidRDefault="004B328B" w:rsidP="004B328B">
      <w:pPr>
        <w:pStyle w:val="Heading3"/>
        <w:rPr>
          <w:rFonts w:asciiTheme="minorHAnsi" w:hAnsiTheme="minorHAnsi" w:cstheme="minorHAnsi"/>
          <w:b/>
          <w:color w:val="auto"/>
          <w:sz w:val="20"/>
          <w:szCs w:val="20"/>
        </w:rPr>
      </w:pPr>
      <w:r w:rsidRPr="006E6E47">
        <w:rPr>
          <w:rFonts w:asciiTheme="minorHAnsi" w:hAnsiTheme="minorHAnsi" w:cstheme="minorHAnsi"/>
          <w:b/>
          <w:color w:val="auto"/>
          <w:sz w:val="20"/>
          <w:szCs w:val="20"/>
        </w:rPr>
        <w:t>Work Experience Guarantee :</w:t>
      </w:r>
    </w:p>
    <w:p w14:paraId="1BDC2EAC" w14:textId="77777777" w:rsidR="004B328B" w:rsidRPr="006E6E47" w:rsidRDefault="004B328B" w:rsidP="004B328B">
      <w:pPr>
        <w:spacing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In line with the DfE's work experience reforms, The Westminster School will continue to develop its programme so that pupils have opportunities to participate in </w:t>
      </w:r>
      <w:r w:rsidRPr="006E6E47">
        <w:rPr>
          <w:rFonts w:eastAsia="Times New Roman" w:cstheme="minorHAnsi"/>
          <w:bCs/>
          <w:sz w:val="20"/>
          <w:szCs w:val="20"/>
          <w:lang w:eastAsia="en-GB"/>
        </w:rPr>
        <w:t>two weeks' worth of meaningful work experience across Key Stages 3 and 4</w:t>
      </w:r>
      <w:r w:rsidRPr="006E6E47">
        <w:rPr>
          <w:rFonts w:eastAsia="Times New Roman" w:cstheme="minorHAnsi"/>
          <w:sz w:val="20"/>
          <w:szCs w:val="20"/>
          <w:lang w:eastAsia="en-GB"/>
        </w:rPr>
        <w:t xml:space="preserve">, adapted appropriately to meet individual needs. From September 2026, schools should be reforming their work experience programmes in line with this approach. </w:t>
      </w:r>
    </w:p>
    <w:p w14:paraId="68F745B0" w14:textId="25B89309" w:rsidR="004B328B" w:rsidRPr="006E6E47" w:rsidRDefault="004B328B" w:rsidP="004B328B">
      <w:p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
          <w:bCs/>
          <w:sz w:val="20"/>
          <w:szCs w:val="20"/>
          <w:lang w:eastAsia="en-GB"/>
        </w:rPr>
        <w:t>KS3 (Years 7–9):</w:t>
      </w:r>
      <w:r w:rsidRPr="006E6E47">
        <w:rPr>
          <w:rFonts w:eastAsia="Times New Roman" w:cstheme="minorHAnsi"/>
          <w:sz w:val="20"/>
          <w:szCs w:val="20"/>
          <w:lang w:eastAsia="en-GB"/>
        </w:rPr>
        <w:t xml:space="preserve"> Pupils should have access to the equivalent of </w:t>
      </w:r>
      <w:r w:rsidRPr="006E6E47">
        <w:rPr>
          <w:rFonts w:eastAsia="Times New Roman" w:cstheme="minorHAnsi"/>
          <w:bCs/>
          <w:sz w:val="20"/>
          <w:szCs w:val="20"/>
          <w:lang w:eastAsia="en-GB"/>
        </w:rPr>
        <w:t>one week's worth of multiple, varied and meaningful employer-led work experience activities</w:t>
      </w:r>
      <w:r w:rsidRPr="006E6E47">
        <w:rPr>
          <w:rFonts w:eastAsia="Times New Roman" w:cstheme="minorHAnsi"/>
          <w:sz w:val="20"/>
          <w:szCs w:val="20"/>
          <w:lang w:eastAsia="en-GB"/>
        </w:rPr>
        <w:t xml:space="preserve">. These should enable pupils to explore different industries and careers and actively engage with a range of employers. At Westminster, opportunities may include retail tasters at </w:t>
      </w:r>
      <w:r w:rsidRPr="006E6E47">
        <w:rPr>
          <w:rFonts w:eastAsia="Times New Roman" w:cstheme="minorHAnsi"/>
          <w:bCs/>
          <w:sz w:val="20"/>
          <w:szCs w:val="20"/>
          <w:lang w:eastAsia="en-GB"/>
        </w:rPr>
        <w:t>WestminStore</w:t>
      </w:r>
      <w:r w:rsidRPr="006E6E47">
        <w:rPr>
          <w:rFonts w:eastAsia="Times New Roman" w:cstheme="minorHAnsi"/>
          <w:sz w:val="20"/>
          <w:szCs w:val="20"/>
          <w:lang w:eastAsia="en-GB"/>
        </w:rPr>
        <w:t xml:space="preserve">, mechanics tasters with </w:t>
      </w:r>
      <w:r w:rsidRPr="006E6E47">
        <w:rPr>
          <w:rFonts w:eastAsia="Times New Roman" w:cstheme="minorHAnsi"/>
          <w:bCs/>
          <w:sz w:val="20"/>
          <w:szCs w:val="20"/>
          <w:lang w:eastAsia="en-GB"/>
        </w:rPr>
        <w:t>Pit Stop Pete</w:t>
      </w:r>
      <w:r w:rsidRPr="006E6E47">
        <w:rPr>
          <w:rFonts w:eastAsia="Times New Roman" w:cstheme="minorHAnsi"/>
          <w:sz w:val="20"/>
          <w:szCs w:val="20"/>
          <w:lang w:eastAsia="en-GB"/>
        </w:rPr>
        <w:t xml:space="preserve">, employer-led projects </w:t>
      </w:r>
      <w:r w:rsidR="00E815DE" w:rsidRPr="006E6E47">
        <w:rPr>
          <w:rFonts w:eastAsia="Times New Roman" w:cstheme="minorHAnsi"/>
          <w:sz w:val="20"/>
          <w:szCs w:val="20"/>
          <w:lang w:eastAsia="en-GB"/>
        </w:rPr>
        <w:t xml:space="preserve">, Career drop down days </w:t>
      </w:r>
      <w:r w:rsidRPr="006E6E47">
        <w:rPr>
          <w:rFonts w:eastAsia="Times New Roman" w:cstheme="minorHAnsi"/>
          <w:sz w:val="20"/>
          <w:szCs w:val="20"/>
          <w:lang w:eastAsia="en-GB"/>
        </w:rPr>
        <w:t>and meaningful workplace visits and tours.</w:t>
      </w:r>
    </w:p>
    <w:p w14:paraId="71395C88" w14:textId="77777777" w:rsidR="004B328B" w:rsidRPr="006E6E47" w:rsidRDefault="004B328B" w:rsidP="004B328B">
      <w:p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
          <w:bCs/>
          <w:sz w:val="20"/>
          <w:szCs w:val="20"/>
          <w:lang w:eastAsia="en-GB"/>
        </w:rPr>
        <w:t>KS4 (Years 10–11):</w:t>
      </w:r>
      <w:r w:rsidRPr="006E6E47">
        <w:rPr>
          <w:rFonts w:eastAsia="Times New Roman" w:cstheme="minorHAnsi"/>
          <w:sz w:val="20"/>
          <w:szCs w:val="20"/>
          <w:lang w:eastAsia="en-GB"/>
        </w:rPr>
        <w:t xml:space="preserve"> Pupils should have access to the equivalent of </w:t>
      </w:r>
      <w:r w:rsidRPr="006E6E47">
        <w:rPr>
          <w:rFonts w:eastAsia="Times New Roman" w:cstheme="minorHAnsi"/>
          <w:bCs/>
          <w:sz w:val="20"/>
          <w:szCs w:val="20"/>
          <w:lang w:eastAsia="en-GB"/>
        </w:rPr>
        <w:t>one week's worth of meaningful, in-person and immersive work experience placement activity</w:t>
      </w:r>
      <w:r w:rsidRPr="006E6E47">
        <w:rPr>
          <w:rFonts w:eastAsia="Times New Roman" w:cstheme="minorHAnsi"/>
          <w:sz w:val="20"/>
          <w:szCs w:val="20"/>
          <w:lang w:eastAsia="en-GB"/>
        </w:rPr>
        <w:t>. This may be completed with one or more employers and can be spread flexibly across Years 10 and 11. At Westminster, pupils may undertake individual or appropriately supported placements, with many pupils participating in regular weekly placements throughout the year.</w:t>
      </w:r>
    </w:p>
    <w:p w14:paraId="409FC751" w14:textId="18890981" w:rsidR="004B328B" w:rsidRPr="006E6E47" w:rsidRDefault="004B328B" w:rsidP="004B328B">
      <w:p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
          <w:bCs/>
          <w:sz w:val="20"/>
          <w:szCs w:val="20"/>
          <w:lang w:eastAsia="en-GB"/>
        </w:rPr>
        <w:t>For pupils with SEND, work experience will be personalised and appropriately supported, with reasonable adjustments, preparation and reflection built into the experience. Different models may be used where appropriate to enable meaningful participation while maintaining high aspirations.</w:t>
      </w:r>
    </w:p>
    <w:p w14:paraId="0A57F3EF" w14:textId="77777777" w:rsidR="00F36443" w:rsidRPr="006E6E47" w:rsidRDefault="00F36443" w:rsidP="00F36443">
      <w:pPr>
        <w:pStyle w:val="Heading2"/>
        <w:rPr>
          <w:rFonts w:asciiTheme="minorHAnsi" w:hAnsiTheme="minorHAnsi" w:cstheme="minorHAnsi"/>
          <w:b/>
          <w:color w:val="auto"/>
          <w:sz w:val="20"/>
          <w:szCs w:val="20"/>
        </w:rPr>
      </w:pPr>
      <w:bookmarkStart w:id="7" w:name="_Toc241764741"/>
      <w:r w:rsidRPr="006E6E47">
        <w:rPr>
          <w:rFonts w:asciiTheme="minorHAnsi" w:hAnsiTheme="minorHAnsi" w:cstheme="minorHAnsi"/>
          <w:b/>
          <w:color w:val="auto"/>
          <w:sz w:val="20"/>
          <w:szCs w:val="20"/>
        </w:rPr>
        <w:t>8. Provider Access</w:t>
      </w:r>
      <w:bookmarkEnd w:id="7"/>
    </w:p>
    <w:p w14:paraId="6B35BF4F" w14:textId="77777777" w:rsidR="00F36443" w:rsidRPr="006E6E47" w:rsidRDefault="00F36443" w:rsidP="00F36443">
      <w:pPr>
        <w:pStyle w:val="NormalWeb"/>
        <w:rPr>
          <w:rFonts w:asciiTheme="minorHAnsi" w:hAnsiTheme="minorHAnsi" w:cstheme="minorHAnsi"/>
          <w:sz w:val="20"/>
          <w:szCs w:val="20"/>
        </w:rPr>
      </w:pPr>
      <w:r w:rsidRPr="006E6E47">
        <w:rPr>
          <w:rFonts w:asciiTheme="minorHAnsi" w:hAnsiTheme="minorHAnsi" w:cstheme="minorHAnsi"/>
          <w:sz w:val="20"/>
          <w:szCs w:val="20"/>
        </w:rPr>
        <w:t>We welcome visits from external providers offering:</w:t>
      </w:r>
    </w:p>
    <w:p w14:paraId="07F92F57" w14:textId="77777777" w:rsidR="00F36443" w:rsidRPr="006E6E47" w:rsidRDefault="00F36443" w:rsidP="00F36443">
      <w:pPr>
        <w:pStyle w:val="NormalWeb"/>
        <w:numPr>
          <w:ilvl w:val="0"/>
          <w:numId w:val="15"/>
        </w:numPr>
        <w:rPr>
          <w:rFonts w:asciiTheme="minorHAnsi" w:hAnsiTheme="minorHAnsi" w:cstheme="minorHAnsi"/>
          <w:sz w:val="20"/>
          <w:szCs w:val="20"/>
        </w:rPr>
      </w:pPr>
      <w:r w:rsidRPr="006E6E47">
        <w:rPr>
          <w:rFonts w:asciiTheme="minorHAnsi" w:hAnsiTheme="minorHAnsi" w:cstheme="minorHAnsi"/>
          <w:sz w:val="20"/>
          <w:szCs w:val="20"/>
        </w:rPr>
        <w:lastRenderedPageBreak/>
        <w:t>Technical education pathways</w:t>
      </w:r>
    </w:p>
    <w:p w14:paraId="7D99D6F9" w14:textId="77777777" w:rsidR="00F36443" w:rsidRPr="006E6E47" w:rsidRDefault="00F36443" w:rsidP="00F36443">
      <w:pPr>
        <w:pStyle w:val="NormalWeb"/>
        <w:numPr>
          <w:ilvl w:val="0"/>
          <w:numId w:val="15"/>
        </w:numPr>
        <w:rPr>
          <w:rFonts w:asciiTheme="minorHAnsi" w:hAnsiTheme="minorHAnsi" w:cstheme="minorHAnsi"/>
          <w:sz w:val="20"/>
          <w:szCs w:val="20"/>
        </w:rPr>
      </w:pPr>
      <w:r w:rsidRPr="006E6E47">
        <w:rPr>
          <w:rFonts w:asciiTheme="minorHAnsi" w:hAnsiTheme="minorHAnsi" w:cstheme="minorHAnsi"/>
          <w:sz w:val="20"/>
          <w:szCs w:val="20"/>
        </w:rPr>
        <w:t>Apprenticeships</w:t>
      </w:r>
    </w:p>
    <w:p w14:paraId="11D8FB68" w14:textId="77777777" w:rsidR="00F36443" w:rsidRPr="006E6E47" w:rsidRDefault="00F36443" w:rsidP="00F36443">
      <w:pPr>
        <w:pStyle w:val="NormalWeb"/>
        <w:numPr>
          <w:ilvl w:val="0"/>
          <w:numId w:val="15"/>
        </w:numPr>
        <w:rPr>
          <w:rFonts w:asciiTheme="minorHAnsi" w:hAnsiTheme="minorHAnsi" w:cstheme="minorHAnsi"/>
          <w:sz w:val="20"/>
          <w:szCs w:val="20"/>
        </w:rPr>
      </w:pPr>
      <w:r w:rsidRPr="006E6E47">
        <w:rPr>
          <w:rFonts w:asciiTheme="minorHAnsi" w:hAnsiTheme="minorHAnsi" w:cstheme="minorHAnsi"/>
          <w:sz w:val="20"/>
          <w:szCs w:val="20"/>
        </w:rPr>
        <w:t>Supported internships</w:t>
      </w:r>
    </w:p>
    <w:p w14:paraId="4C317C74" w14:textId="77777777" w:rsidR="00F36443" w:rsidRPr="006E6E47" w:rsidRDefault="00F36443" w:rsidP="00F36443">
      <w:pPr>
        <w:pStyle w:val="NormalWeb"/>
        <w:numPr>
          <w:ilvl w:val="0"/>
          <w:numId w:val="15"/>
        </w:numPr>
        <w:rPr>
          <w:rFonts w:asciiTheme="minorHAnsi" w:hAnsiTheme="minorHAnsi" w:cstheme="minorHAnsi"/>
          <w:sz w:val="20"/>
          <w:szCs w:val="20"/>
        </w:rPr>
      </w:pPr>
      <w:r w:rsidRPr="006E6E47">
        <w:rPr>
          <w:rFonts w:asciiTheme="minorHAnsi" w:hAnsiTheme="minorHAnsi" w:cstheme="minorHAnsi"/>
          <w:sz w:val="20"/>
          <w:szCs w:val="20"/>
        </w:rPr>
        <w:t>Employment and volunteering opportunities</w:t>
      </w:r>
    </w:p>
    <w:p w14:paraId="41716349" w14:textId="29DC139D" w:rsidR="00E815DE" w:rsidRPr="006E6E47" w:rsidRDefault="00E815DE" w:rsidP="00F36443">
      <w:pPr>
        <w:pStyle w:val="NormalWeb"/>
        <w:rPr>
          <w:rFonts w:asciiTheme="minorHAnsi" w:hAnsiTheme="minorHAnsi" w:cstheme="minorHAnsi"/>
          <w:sz w:val="20"/>
          <w:szCs w:val="20"/>
        </w:rPr>
      </w:pPr>
      <w:r w:rsidRPr="006E6E47">
        <w:rPr>
          <w:rFonts w:asciiTheme="minorHAnsi" w:hAnsiTheme="minorHAnsi" w:cstheme="minorHAnsi"/>
          <w:sz w:val="20"/>
          <w:szCs w:val="20"/>
        </w:rPr>
        <w:t xml:space="preserve">Access requests are managed by the Careers Leader in accordance with the school's </w:t>
      </w:r>
      <w:r w:rsidRPr="006E6E47">
        <w:rPr>
          <w:rStyle w:val="Strong"/>
          <w:rFonts w:asciiTheme="minorHAnsi" w:hAnsiTheme="minorHAnsi" w:cstheme="minorHAnsi"/>
          <w:b w:val="0"/>
          <w:sz w:val="20"/>
          <w:szCs w:val="20"/>
        </w:rPr>
        <w:t>Provider Access Policy Statement and Provider Access Legislation</w:t>
      </w:r>
      <w:r w:rsidRPr="006E6E47">
        <w:rPr>
          <w:rFonts w:asciiTheme="minorHAnsi" w:hAnsiTheme="minorHAnsi" w:cstheme="minorHAnsi"/>
          <w:b/>
          <w:sz w:val="20"/>
          <w:szCs w:val="20"/>
        </w:rPr>
        <w:t>.</w:t>
      </w:r>
      <w:r w:rsidRPr="006E6E47">
        <w:rPr>
          <w:rFonts w:asciiTheme="minorHAnsi" w:hAnsiTheme="minorHAnsi" w:cstheme="minorHAnsi"/>
          <w:sz w:val="20"/>
          <w:szCs w:val="20"/>
        </w:rPr>
        <w:t xml:space="preserve"> The school will provide appropriate facilities and support, including rooms, AV equipment and online platforms where agreed, to enable providers to deliver meaningful encounters with pupils.</w:t>
      </w:r>
    </w:p>
    <w:p w14:paraId="1151F36C" w14:textId="77777777" w:rsidR="00E815DE" w:rsidRPr="006E6E47" w:rsidRDefault="00E815DE" w:rsidP="00E815DE">
      <w:pPr>
        <w:spacing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The Westminster School ensures that pupils in </w:t>
      </w:r>
      <w:r w:rsidRPr="006E6E47">
        <w:rPr>
          <w:rFonts w:eastAsia="Times New Roman" w:cstheme="minorHAnsi"/>
          <w:bCs/>
          <w:sz w:val="20"/>
          <w:szCs w:val="20"/>
          <w:lang w:eastAsia="en-GB"/>
        </w:rPr>
        <w:t>Years 8 to 13</w:t>
      </w:r>
      <w:r w:rsidRPr="006E6E47">
        <w:rPr>
          <w:rFonts w:eastAsia="Times New Roman" w:cstheme="minorHAnsi"/>
          <w:sz w:val="20"/>
          <w:szCs w:val="20"/>
          <w:lang w:eastAsia="en-GB"/>
        </w:rPr>
        <w:t xml:space="preserve"> are provided with the statutory opportunities to meet providers of technical education and apprenticeships. This includes </w:t>
      </w:r>
      <w:r w:rsidRPr="006E6E47">
        <w:rPr>
          <w:rFonts w:eastAsia="Times New Roman" w:cstheme="minorHAnsi"/>
          <w:bCs/>
          <w:sz w:val="20"/>
          <w:szCs w:val="20"/>
          <w:lang w:eastAsia="en-GB"/>
        </w:rPr>
        <w:t>two encounters for pupils in Years 8/9, two in Years 10/11 and two offered during Years 12/13</w:t>
      </w:r>
      <w:r w:rsidRPr="006E6E47">
        <w:rPr>
          <w:rFonts w:eastAsia="Times New Roman" w:cstheme="minorHAnsi"/>
          <w:sz w:val="20"/>
          <w:szCs w:val="20"/>
          <w:lang w:eastAsia="en-GB"/>
        </w:rPr>
        <w:t>, in accordance with the required statutory timescales. Attendance at the first four encounters is mandatory for pupils, while attendance at the two post-16 encounters is optional.</w:t>
      </w:r>
    </w:p>
    <w:p w14:paraId="0FF42BD0" w14:textId="77777777" w:rsidR="00E815DE" w:rsidRPr="006E6E47" w:rsidRDefault="00E815DE" w:rsidP="00E815DE">
      <w:pPr>
        <w:spacing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Provider encounters will give pupils appropriate information about the provider, the </w:t>
      </w:r>
      <w:r w:rsidRPr="006E6E47">
        <w:rPr>
          <w:rFonts w:eastAsia="Times New Roman" w:cstheme="minorHAnsi"/>
          <w:bCs/>
          <w:sz w:val="20"/>
          <w:szCs w:val="20"/>
          <w:lang w:eastAsia="en-GB"/>
        </w:rPr>
        <w:t>technical education qualifications or apprenticeships available, the careers to which they may lead, what learning or training with the provider is like, and how to apply or progress</w:t>
      </w:r>
      <w:r w:rsidRPr="006E6E47">
        <w:rPr>
          <w:rFonts w:eastAsia="Times New Roman" w:cstheme="minorHAnsi"/>
          <w:sz w:val="20"/>
          <w:szCs w:val="20"/>
          <w:lang w:eastAsia="en-GB"/>
        </w:rPr>
        <w:t>, with opportunities for pupils to ask questions.</w:t>
      </w:r>
    </w:p>
    <w:p w14:paraId="7AE9482C" w14:textId="4545D675" w:rsidR="00E815DE" w:rsidRPr="006E6E47" w:rsidRDefault="00E815DE" w:rsidP="00C725D2">
      <w:pPr>
        <w:spacing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Full arrangements for requesting access, premises and facilities, timings and the school's approach to meeting the statutory encounters are set out in the school's </w:t>
      </w:r>
      <w:r w:rsidRPr="006E6E47">
        <w:rPr>
          <w:rFonts w:eastAsia="Times New Roman" w:cstheme="minorHAnsi"/>
          <w:bCs/>
          <w:sz w:val="20"/>
          <w:szCs w:val="20"/>
          <w:lang w:eastAsia="en-GB"/>
        </w:rPr>
        <w:t>Provider Access Policy Statement</w:t>
      </w:r>
      <w:r w:rsidRPr="006E6E47">
        <w:rPr>
          <w:rFonts w:eastAsia="Times New Roman" w:cstheme="minorHAnsi"/>
          <w:sz w:val="20"/>
          <w:szCs w:val="20"/>
          <w:lang w:eastAsia="en-GB"/>
        </w:rPr>
        <w:t>, which is published on the school website and reviewed annually.</w:t>
      </w:r>
    </w:p>
    <w:p w14:paraId="5119DC92" w14:textId="77777777" w:rsidR="00F36443" w:rsidRPr="006E6E47" w:rsidRDefault="00F36443" w:rsidP="00F36443">
      <w:pPr>
        <w:pStyle w:val="Heading2"/>
        <w:rPr>
          <w:rFonts w:asciiTheme="minorHAnsi" w:hAnsiTheme="minorHAnsi" w:cstheme="minorHAnsi"/>
          <w:b/>
          <w:color w:val="auto"/>
          <w:sz w:val="20"/>
          <w:szCs w:val="20"/>
        </w:rPr>
      </w:pPr>
      <w:bookmarkStart w:id="8" w:name="_Toc241764742"/>
      <w:r w:rsidRPr="006E6E47">
        <w:rPr>
          <w:rFonts w:asciiTheme="minorHAnsi" w:hAnsiTheme="minorHAnsi" w:cstheme="minorHAnsi"/>
          <w:b/>
          <w:color w:val="auto"/>
          <w:sz w:val="20"/>
          <w:szCs w:val="20"/>
        </w:rPr>
        <w:t>9. Monitoring and Tracking</w:t>
      </w:r>
      <w:bookmarkEnd w:id="8"/>
    </w:p>
    <w:p w14:paraId="682FB03E" w14:textId="77777777" w:rsidR="00F36443" w:rsidRPr="006E6E47" w:rsidRDefault="00F36443" w:rsidP="00F36443">
      <w:pPr>
        <w:pStyle w:val="NormalWeb"/>
        <w:rPr>
          <w:rFonts w:asciiTheme="minorHAnsi" w:hAnsiTheme="minorHAnsi" w:cstheme="minorHAnsi"/>
          <w:sz w:val="20"/>
          <w:szCs w:val="20"/>
        </w:rPr>
      </w:pPr>
      <w:r w:rsidRPr="006E6E47">
        <w:rPr>
          <w:rFonts w:asciiTheme="minorHAnsi" w:hAnsiTheme="minorHAnsi" w:cstheme="minorHAnsi"/>
          <w:sz w:val="20"/>
          <w:szCs w:val="20"/>
        </w:rPr>
        <w:t>The school tracks:</w:t>
      </w:r>
    </w:p>
    <w:p w14:paraId="45591244" w14:textId="3E855A27" w:rsidR="00E815DE" w:rsidRPr="006E6E47" w:rsidRDefault="00E815DE" w:rsidP="00F36443">
      <w:pPr>
        <w:pStyle w:val="NormalWeb"/>
        <w:numPr>
          <w:ilvl w:val="0"/>
          <w:numId w:val="16"/>
        </w:numPr>
        <w:rPr>
          <w:rFonts w:asciiTheme="minorHAnsi" w:hAnsiTheme="minorHAnsi" w:cstheme="minorHAnsi"/>
          <w:sz w:val="20"/>
          <w:szCs w:val="20"/>
        </w:rPr>
      </w:pPr>
      <w:r w:rsidRPr="006E6E47">
        <w:rPr>
          <w:rStyle w:val="Strong"/>
          <w:rFonts w:asciiTheme="minorHAnsi" w:hAnsiTheme="minorHAnsi" w:cstheme="minorHAnsi"/>
          <w:sz w:val="20"/>
          <w:szCs w:val="20"/>
        </w:rPr>
        <w:t>Student destinations</w:t>
      </w:r>
      <w:r w:rsidRPr="006E6E47">
        <w:rPr>
          <w:rFonts w:asciiTheme="minorHAnsi" w:hAnsiTheme="minorHAnsi" w:cstheme="minorHAnsi"/>
          <w:sz w:val="20"/>
          <w:szCs w:val="20"/>
        </w:rPr>
        <w:t>, including intended and actual destinations.</w:t>
      </w:r>
    </w:p>
    <w:p w14:paraId="6A6A22B8" w14:textId="0D5F3CAC" w:rsidR="00E815DE" w:rsidRPr="006E6E47" w:rsidRDefault="00E815DE" w:rsidP="005E29C0">
      <w:pPr>
        <w:pStyle w:val="NormalWeb"/>
        <w:numPr>
          <w:ilvl w:val="0"/>
          <w:numId w:val="16"/>
        </w:numPr>
        <w:rPr>
          <w:rFonts w:asciiTheme="minorHAnsi" w:hAnsiTheme="minorHAnsi" w:cstheme="minorHAnsi"/>
          <w:sz w:val="20"/>
          <w:szCs w:val="20"/>
        </w:rPr>
      </w:pPr>
      <w:r w:rsidRPr="006E6E47">
        <w:rPr>
          <w:rStyle w:val="Strong"/>
          <w:rFonts w:asciiTheme="minorHAnsi" w:hAnsiTheme="minorHAnsi" w:cstheme="minorHAnsi"/>
          <w:b w:val="0"/>
          <w:sz w:val="20"/>
          <w:szCs w:val="20"/>
        </w:rPr>
        <w:t>Participation in CEIAG provision</w:t>
      </w:r>
      <w:r w:rsidRPr="006E6E47">
        <w:rPr>
          <w:rFonts w:asciiTheme="minorHAnsi" w:hAnsiTheme="minorHAnsi" w:cstheme="minorHAnsi"/>
          <w:sz w:val="20"/>
          <w:szCs w:val="20"/>
        </w:rPr>
        <w:t>, including employer encounters, experiences of workplaces, provider encounters, careers activities and personal guidance sessions.</w:t>
      </w:r>
    </w:p>
    <w:p w14:paraId="1C0A9BF0" w14:textId="4061E97B" w:rsidR="00E815DE" w:rsidRPr="006E6E47" w:rsidRDefault="00E815DE" w:rsidP="00E815DE">
      <w:pPr>
        <w:pStyle w:val="ListParagraph"/>
        <w:numPr>
          <w:ilvl w:val="0"/>
          <w:numId w:val="16"/>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Cs/>
          <w:sz w:val="20"/>
          <w:szCs w:val="20"/>
          <w:lang w:eastAsia="en-GB"/>
        </w:rPr>
        <w:t>Pupil aspirations, intended destinations and agreed careers actions</w:t>
      </w:r>
      <w:r w:rsidRPr="006E6E47">
        <w:rPr>
          <w:rFonts w:eastAsia="Times New Roman" w:cstheme="minorHAnsi"/>
          <w:sz w:val="20"/>
          <w:szCs w:val="20"/>
          <w:lang w:eastAsia="en-GB"/>
        </w:rPr>
        <w:t>, using this information to support personalised careers and transition planning.</w:t>
      </w:r>
    </w:p>
    <w:p w14:paraId="5E0D049A" w14:textId="4618EA9A" w:rsidR="00E815DE" w:rsidRPr="006E6E47" w:rsidRDefault="00E815DE" w:rsidP="00E815DE">
      <w:pPr>
        <w:pStyle w:val="ListParagraph"/>
        <w:numPr>
          <w:ilvl w:val="0"/>
          <w:numId w:val="16"/>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Cs/>
          <w:sz w:val="20"/>
          <w:szCs w:val="20"/>
          <w:lang w:eastAsia="en-GB"/>
        </w:rPr>
        <w:t>Participation and access across different groups of pupils</w:t>
      </w:r>
      <w:r w:rsidRPr="006E6E47">
        <w:rPr>
          <w:rFonts w:eastAsia="Times New Roman" w:cstheme="minorHAnsi"/>
          <w:sz w:val="20"/>
          <w:szCs w:val="20"/>
          <w:lang w:eastAsia="en-GB"/>
        </w:rPr>
        <w:t>, identifying any gaps in provision or pupils who may require additional support.</w:t>
      </w:r>
    </w:p>
    <w:p w14:paraId="05C05AE2" w14:textId="52A34D93" w:rsidR="00E815DE" w:rsidRPr="006E6E47" w:rsidRDefault="00E815DE" w:rsidP="005E29C0">
      <w:pPr>
        <w:pStyle w:val="NormalWeb"/>
        <w:numPr>
          <w:ilvl w:val="0"/>
          <w:numId w:val="16"/>
        </w:numPr>
        <w:rPr>
          <w:rFonts w:asciiTheme="minorHAnsi" w:hAnsiTheme="minorHAnsi" w:cstheme="minorHAnsi"/>
          <w:sz w:val="20"/>
          <w:szCs w:val="20"/>
        </w:rPr>
      </w:pPr>
      <w:r w:rsidRPr="006E6E47">
        <w:rPr>
          <w:rFonts w:asciiTheme="minorHAnsi" w:hAnsiTheme="minorHAnsi" w:cstheme="minorHAnsi"/>
          <w:sz w:val="20"/>
          <w:szCs w:val="20"/>
        </w:rPr>
        <w:t xml:space="preserve">Pupils who are </w:t>
      </w:r>
      <w:r w:rsidRPr="006E6E47">
        <w:rPr>
          <w:rStyle w:val="Strong"/>
          <w:rFonts w:asciiTheme="minorHAnsi" w:hAnsiTheme="minorHAnsi" w:cstheme="minorHAnsi"/>
          <w:b w:val="0"/>
          <w:sz w:val="20"/>
          <w:szCs w:val="20"/>
        </w:rPr>
        <w:t>at risk of becoming NEET or experiencing barriers to successful transition</w:t>
      </w:r>
      <w:r w:rsidRPr="006E6E47">
        <w:rPr>
          <w:rFonts w:asciiTheme="minorHAnsi" w:hAnsiTheme="minorHAnsi" w:cstheme="minorHAnsi"/>
          <w:sz w:val="20"/>
          <w:szCs w:val="20"/>
        </w:rPr>
        <w:t>, with targeted support and liaison with the Local Authority and other relevant agencies where required.</w:t>
      </w:r>
    </w:p>
    <w:p w14:paraId="77DA6EBE" w14:textId="5D4DCCE4" w:rsidR="00E815DE" w:rsidRPr="006E6E47" w:rsidRDefault="00E815DE" w:rsidP="00E815DE">
      <w:pPr>
        <w:pStyle w:val="NormalWeb"/>
        <w:rPr>
          <w:rStyle w:val="Strong"/>
          <w:rFonts w:asciiTheme="minorHAnsi" w:hAnsiTheme="minorHAnsi" w:cstheme="minorHAnsi"/>
          <w:b w:val="0"/>
          <w:sz w:val="20"/>
          <w:szCs w:val="20"/>
        </w:rPr>
      </w:pPr>
      <w:r w:rsidRPr="006E6E47">
        <w:rPr>
          <w:rFonts w:asciiTheme="minorHAnsi" w:hAnsiTheme="minorHAnsi" w:cstheme="minorHAnsi"/>
          <w:sz w:val="20"/>
          <w:szCs w:val="20"/>
        </w:rPr>
        <w:t xml:space="preserve">The Westminster School evaluates its careers provision throughout the year using pupil, parent/carer and employer feedback, alongside participation, progression and destination information. Evaluation considers the impact of the careers programme on pupils, as well as whether activities have taken place. Progress against the Gatsby Benchmarks is reviewed regularly using </w:t>
      </w:r>
      <w:r w:rsidRPr="006E6E47">
        <w:rPr>
          <w:rStyle w:val="Strong"/>
          <w:rFonts w:asciiTheme="minorHAnsi" w:hAnsiTheme="minorHAnsi" w:cstheme="minorHAnsi"/>
          <w:b w:val="0"/>
          <w:sz w:val="20"/>
          <w:szCs w:val="20"/>
        </w:rPr>
        <w:t>Compass+</w:t>
      </w:r>
      <w:r w:rsidRPr="006E6E47">
        <w:rPr>
          <w:rFonts w:asciiTheme="minorHAnsi" w:hAnsiTheme="minorHAnsi" w:cstheme="minorHAnsi"/>
          <w:sz w:val="20"/>
          <w:szCs w:val="20"/>
        </w:rPr>
        <w:t xml:space="preserve">, with findings used to identify priorities and inform ongoing development of the careers programme. The school also uses external quality assurance and destination information to support continuous improvement. </w:t>
      </w:r>
      <w:r w:rsidRPr="006E6E47">
        <w:rPr>
          <w:rStyle w:val="Strong"/>
          <w:rFonts w:asciiTheme="minorHAnsi" w:hAnsiTheme="minorHAnsi" w:cstheme="minorHAnsi"/>
          <w:b w:val="0"/>
          <w:sz w:val="20"/>
          <w:szCs w:val="20"/>
        </w:rPr>
        <w:t>The Westminster School currently holds the Ixion Quality Award – Gold Standard for CEIAG until May 2027.</w:t>
      </w:r>
    </w:p>
    <w:p w14:paraId="3A829C1F" w14:textId="77777777" w:rsidR="00F36443" w:rsidRPr="006E6E47" w:rsidRDefault="00F36443" w:rsidP="00F36443">
      <w:pPr>
        <w:pStyle w:val="Heading2"/>
        <w:rPr>
          <w:rFonts w:asciiTheme="minorHAnsi" w:hAnsiTheme="minorHAnsi" w:cstheme="minorHAnsi"/>
          <w:b/>
          <w:color w:val="auto"/>
          <w:sz w:val="20"/>
          <w:szCs w:val="20"/>
        </w:rPr>
      </w:pPr>
      <w:bookmarkStart w:id="9" w:name="_Toc241764743"/>
      <w:r w:rsidRPr="006E6E47">
        <w:rPr>
          <w:rFonts w:asciiTheme="minorHAnsi" w:hAnsiTheme="minorHAnsi" w:cstheme="minorHAnsi"/>
          <w:b/>
          <w:color w:val="auto"/>
          <w:sz w:val="20"/>
          <w:szCs w:val="20"/>
        </w:rPr>
        <w:t>10. Management of CEIAG</w:t>
      </w:r>
      <w:bookmarkEnd w:id="9"/>
    </w:p>
    <w:p w14:paraId="449FFD72" w14:textId="63FAD90E" w:rsidR="00E815DE" w:rsidRPr="006E6E47" w:rsidRDefault="00E815DE" w:rsidP="00E815DE">
      <w:pPr>
        <w:pStyle w:val="ListParagraph"/>
        <w:numPr>
          <w:ilvl w:val="0"/>
          <w:numId w:val="18"/>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
          <w:bCs/>
          <w:sz w:val="20"/>
          <w:szCs w:val="20"/>
          <w:lang w:eastAsia="en-GB"/>
        </w:rPr>
        <w:t>Assistant Headteacher – Jenny Onafowokan:</w:t>
      </w:r>
      <w:r w:rsidRPr="006E6E47">
        <w:rPr>
          <w:rFonts w:eastAsia="Times New Roman" w:cstheme="minorHAnsi"/>
          <w:sz w:val="20"/>
          <w:szCs w:val="20"/>
          <w:lang w:eastAsia="en-GB"/>
        </w:rPr>
        <w:t xml:space="preserve"> Provides strategic leadership and oversight of the CEIAG programme, ensuring careers provision is embedded within whole-school priorities.</w:t>
      </w:r>
    </w:p>
    <w:p w14:paraId="48CAD269" w14:textId="740EABF5" w:rsidR="00E815DE" w:rsidRPr="006E6E47" w:rsidRDefault="00E815DE" w:rsidP="00E815DE">
      <w:pPr>
        <w:pStyle w:val="ListParagraph"/>
        <w:numPr>
          <w:ilvl w:val="0"/>
          <w:numId w:val="18"/>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
          <w:bCs/>
          <w:sz w:val="20"/>
          <w:szCs w:val="20"/>
          <w:lang w:eastAsia="en-GB"/>
        </w:rPr>
        <w:t>Deputy Headteacher – Benjamin Taylor:</w:t>
      </w:r>
      <w:r w:rsidRPr="006E6E47">
        <w:rPr>
          <w:rFonts w:eastAsia="Times New Roman" w:cstheme="minorHAnsi"/>
          <w:sz w:val="20"/>
          <w:szCs w:val="20"/>
          <w:lang w:eastAsia="en-GB"/>
        </w:rPr>
        <w:t xml:space="preserve"> Provides strategic oversight of </w:t>
      </w:r>
      <w:r w:rsidRPr="006E6E47">
        <w:rPr>
          <w:rFonts w:eastAsia="Times New Roman" w:cstheme="minorHAnsi"/>
          <w:b/>
          <w:bCs/>
          <w:sz w:val="20"/>
          <w:szCs w:val="20"/>
          <w:lang w:eastAsia="en-GB"/>
        </w:rPr>
        <w:t>Alternative Provision and Supported Internships</w:t>
      </w:r>
      <w:r w:rsidRPr="006E6E47">
        <w:rPr>
          <w:rFonts w:eastAsia="Times New Roman" w:cstheme="minorHAnsi"/>
          <w:sz w:val="20"/>
          <w:szCs w:val="20"/>
          <w:lang w:eastAsia="en-GB"/>
        </w:rPr>
        <w:t xml:space="preserve"> and supports engagement with parents/carers and wider transition planning.</w:t>
      </w:r>
    </w:p>
    <w:p w14:paraId="00AC4AB2" w14:textId="23A7AA71" w:rsidR="00D318C3" w:rsidRPr="006E6E47" w:rsidRDefault="00D318C3" w:rsidP="00591219">
      <w:pPr>
        <w:pStyle w:val="ListParagraph"/>
        <w:numPr>
          <w:ilvl w:val="0"/>
          <w:numId w:val="18"/>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
          <w:bCs/>
          <w:sz w:val="20"/>
          <w:szCs w:val="20"/>
          <w:lang w:eastAsia="en-GB"/>
        </w:rPr>
        <w:t xml:space="preserve">Deputy Headteacher – Natalie Brenton </w:t>
      </w:r>
      <w:r w:rsidRPr="006E6E47">
        <w:rPr>
          <w:rFonts w:eastAsia="Times New Roman" w:cstheme="minorHAnsi"/>
          <w:sz w:val="20"/>
          <w:szCs w:val="20"/>
          <w:lang w:eastAsia="en-GB"/>
        </w:rPr>
        <w:t xml:space="preserve"> Provides strategic oversight of </w:t>
      </w:r>
      <w:r w:rsidRPr="006E6E47">
        <w:rPr>
          <w:rFonts w:eastAsia="Times New Roman" w:cstheme="minorHAnsi"/>
          <w:bCs/>
          <w:sz w:val="20"/>
          <w:szCs w:val="20"/>
          <w:lang w:eastAsia="en-GB"/>
        </w:rPr>
        <w:t>Careers and Preparation Adulthood, outcomes and curriculum  for KS4 and KS5</w:t>
      </w:r>
    </w:p>
    <w:p w14:paraId="42CB1170" w14:textId="17E12B8C" w:rsidR="00E815DE" w:rsidRPr="006E6E47" w:rsidRDefault="00D318C3" w:rsidP="00E815DE">
      <w:pPr>
        <w:pStyle w:val="ListParagraph"/>
        <w:numPr>
          <w:ilvl w:val="0"/>
          <w:numId w:val="18"/>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
          <w:bCs/>
          <w:sz w:val="20"/>
          <w:szCs w:val="20"/>
          <w:lang w:eastAsia="en-GB"/>
        </w:rPr>
        <w:t xml:space="preserve">Lead </w:t>
      </w:r>
      <w:r w:rsidR="00E815DE" w:rsidRPr="006E6E47">
        <w:rPr>
          <w:rFonts w:eastAsia="Times New Roman" w:cstheme="minorHAnsi"/>
          <w:b/>
          <w:bCs/>
          <w:sz w:val="20"/>
          <w:szCs w:val="20"/>
          <w:lang w:eastAsia="en-GB"/>
        </w:rPr>
        <w:t>Careers Adviser</w:t>
      </w:r>
      <w:r w:rsidR="00E815DE" w:rsidRPr="006E6E47">
        <w:rPr>
          <w:rFonts w:eastAsia="Times New Roman" w:cstheme="minorHAnsi"/>
          <w:bCs/>
          <w:sz w:val="20"/>
          <w:szCs w:val="20"/>
          <w:lang w:eastAsia="en-GB"/>
        </w:rPr>
        <w:t xml:space="preserve"> – Sukhie Sandhu:</w:t>
      </w:r>
      <w:r w:rsidR="00E815DE" w:rsidRPr="006E6E47">
        <w:rPr>
          <w:rFonts w:eastAsia="Times New Roman" w:cstheme="minorHAnsi"/>
          <w:sz w:val="20"/>
          <w:szCs w:val="20"/>
          <w:lang w:eastAsia="en-GB"/>
        </w:rPr>
        <w:t xml:space="preserve"> Provides </w:t>
      </w:r>
      <w:r w:rsidR="00E815DE" w:rsidRPr="006E6E47">
        <w:rPr>
          <w:rFonts w:eastAsia="Times New Roman" w:cstheme="minorHAnsi"/>
          <w:bCs/>
          <w:sz w:val="20"/>
          <w:szCs w:val="20"/>
          <w:lang w:eastAsia="en-GB"/>
        </w:rPr>
        <w:t>impartial 1:1 personal careers guidance</w:t>
      </w:r>
      <w:r w:rsidR="00E815DE" w:rsidRPr="006E6E47">
        <w:rPr>
          <w:rFonts w:eastAsia="Times New Roman" w:cstheme="minorHAnsi"/>
          <w:sz w:val="20"/>
          <w:szCs w:val="20"/>
          <w:lang w:eastAsia="en-GB"/>
        </w:rPr>
        <w:t>, supports careers and transition planning and contributes to the identification of appropriate progression pathways</w:t>
      </w:r>
      <w:r w:rsidRPr="006E6E47">
        <w:rPr>
          <w:rFonts w:eastAsia="Times New Roman" w:cstheme="minorHAnsi"/>
          <w:sz w:val="20"/>
          <w:szCs w:val="20"/>
          <w:lang w:eastAsia="en-GB"/>
        </w:rPr>
        <w:t xml:space="preserve"> for whole school</w:t>
      </w:r>
    </w:p>
    <w:p w14:paraId="4CA3C585" w14:textId="401DBB71" w:rsidR="00D318C3" w:rsidRPr="006E6E47" w:rsidRDefault="00D318C3" w:rsidP="00D318C3">
      <w:pPr>
        <w:pStyle w:val="ListParagraph"/>
        <w:numPr>
          <w:ilvl w:val="0"/>
          <w:numId w:val="18"/>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Supporting </w:t>
      </w:r>
      <w:r w:rsidRPr="006E6E47">
        <w:rPr>
          <w:rFonts w:eastAsia="Times New Roman" w:cstheme="minorHAnsi"/>
          <w:b/>
          <w:bCs/>
          <w:sz w:val="20"/>
          <w:szCs w:val="20"/>
          <w:lang w:eastAsia="en-GB"/>
        </w:rPr>
        <w:t>Careers Adviser – Sarah Southall</w:t>
      </w:r>
      <w:r w:rsidRPr="006E6E47">
        <w:rPr>
          <w:rFonts w:eastAsia="Times New Roman" w:cstheme="minorHAnsi"/>
          <w:sz w:val="20"/>
          <w:szCs w:val="20"/>
          <w:lang w:eastAsia="en-GB"/>
        </w:rPr>
        <w:t xml:space="preserve"> Provides </w:t>
      </w:r>
      <w:r w:rsidRPr="006E6E47">
        <w:rPr>
          <w:rFonts w:eastAsia="Times New Roman" w:cstheme="minorHAnsi"/>
          <w:bCs/>
          <w:sz w:val="20"/>
          <w:szCs w:val="20"/>
          <w:lang w:eastAsia="en-GB"/>
        </w:rPr>
        <w:t>impartial 1:1 personal careers guidance</w:t>
      </w:r>
      <w:r w:rsidRPr="006E6E47">
        <w:rPr>
          <w:rFonts w:eastAsia="Times New Roman" w:cstheme="minorHAnsi"/>
          <w:sz w:val="20"/>
          <w:szCs w:val="20"/>
          <w:lang w:eastAsia="en-GB"/>
        </w:rPr>
        <w:t xml:space="preserve">, supports careers and transition planning and contributes to the identification of appropriate progression pathways for year 9 and year 11. </w:t>
      </w:r>
    </w:p>
    <w:p w14:paraId="4FACB5A4" w14:textId="5412FDB4" w:rsidR="00D318C3" w:rsidRPr="006E6E47" w:rsidRDefault="00D318C3" w:rsidP="00D318C3">
      <w:pPr>
        <w:pStyle w:val="ListParagraph"/>
        <w:numPr>
          <w:ilvl w:val="0"/>
          <w:numId w:val="18"/>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
          <w:bCs/>
          <w:sz w:val="20"/>
          <w:szCs w:val="20"/>
          <w:lang w:eastAsia="en-GB"/>
        </w:rPr>
        <w:t>Careers HLTA:</w:t>
      </w:r>
      <w:r w:rsidRPr="006E6E47">
        <w:rPr>
          <w:rFonts w:eastAsia="Times New Roman" w:cstheme="minorHAnsi"/>
          <w:sz w:val="20"/>
          <w:szCs w:val="20"/>
          <w:lang w:eastAsia="en-GB"/>
        </w:rPr>
        <w:t xml:space="preserve"> Sam Coffield Supports the day-to-day delivery of the careers programme, work experience including careers activities, pupil preparation and reflection, careers resources, employer activities and targeted support for individual pupils and groups.</w:t>
      </w:r>
    </w:p>
    <w:p w14:paraId="0368CD0F" w14:textId="0ECFE42F" w:rsidR="00E815DE" w:rsidRPr="006E6E47" w:rsidRDefault="00E815DE" w:rsidP="00D318C3">
      <w:pPr>
        <w:pStyle w:val="ListParagraph"/>
        <w:numPr>
          <w:ilvl w:val="0"/>
          <w:numId w:val="18"/>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
          <w:bCs/>
          <w:sz w:val="20"/>
          <w:szCs w:val="20"/>
          <w:lang w:eastAsia="en-GB"/>
        </w:rPr>
        <w:lastRenderedPageBreak/>
        <w:t xml:space="preserve">Work Experience Administrator – </w:t>
      </w:r>
      <w:r w:rsidR="00D318C3" w:rsidRPr="006E6E47">
        <w:rPr>
          <w:rFonts w:eastAsia="Times New Roman" w:cstheme="minorHAnsi"/>
          <w:b/>
          <w:bCs/>
          <w:sz w:val="20"/>
          <w:szCs w:val="20"/>
          <w:lang w:eastAsia="en-GB"/>
        </w:rPr>
        <w:t xml:space="preserve">Holly Badger </w:t>
      </w:r>
      <w:r w:rsidRPr="006E6E47">
        <w:rPr>
          <w:rFonts w:eastAsia="Times New Roman" w:cstheme="minorHAnsi"/>
          <w:sz w:val="20"/>
          <w:szCs w:val="20"/>
          <w:lang w:eastAsia="en-GB"/>
        </w:rPr>
        <w:t xml:space="preserve"> Coordinates the </w:t>
      </w:r>
      <w:r w:rsidRPr="006E6E47">
        <w:rPr>
          <w:rFonts w:eastAsia="Times New Roman" w:cstheme="minorHAnsi"/>
          <w:bCs/>
          <w:sz w:val="20"/>
          <w:szCs w:val="20"/>
          <w:lang w:eastAsia="en-GB"/>
        </w:rPr>
        <w:t>administration and organisation of work experience placements</w:t>
      </w:r>
      <w:r w:rsidRPr="006E6E47">
        <w:rPr>
          <w:rFonts w:eastAsia="Times New Roman" w:cstheme="minorHAnsi"/>
          <w:sz w:val="20"/>
          <w:szCs w:val="20"/>
          <w:lang w:eastAsia="en-GB"/>
        </w:rPr>
        <w:t>, including liaison with employers, pupils, families and school staff.</w:t>
      </w:r>
    </w:p>
    <w:p w14:paraId="4934C14D" w14:textId="3E7FFA57" w:rsidR="00E815DE" w:rsidRPr="006E6E47" w:rsidRDefault="00E815DE" w:rsidP="005B2D3D">
      <w:pPr>
        <w:pStyle w:val="ListParagraph"/>
        <w:numPr>
          <w:ilvl w:val="0"/>
          <w:numId w:val="18"/>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
          <w:bCs/>
          <w:sz w:val="20"/>
          <w:szCs w:val="20"/>
          <w:lang w:eastAsia="en-GB"/>
        </w:rPr>
        <w:t>Job Coaches:</w:t>
      </w:r>
      <w:r w:rsidRPr="006E6E47">
        <w:rPr>
          <w:rFonts w:eastAsia="Times New Roman" w:cstheme="minorHAnsi"/>
          <w:sz w:val="20"/>
          <w:szCs w:val="20"/>
          <w:lang w:eastAsia="en-GB"/>
        </w:rPr>
        <w:t xml:space="preserve"> Provide </w:t>
      </w:r>
      <w:r w:rsidRPr="006E6E47">
        <w:rPr>
          <w:rFonts w:eastAsia="Times New Roman" w:cstheme="minorHAnsi"/>
          <w:bCs/>
          <w:sz w:val="20"/>
          <w:szCs w:val="20"/>
          <w:lang w:eastAsia="en-GB"/>
        </w:rPr>
        <w:t>individualised support to enable pupils to access and succeed in workplace experiences and placements</w:t>
      </w:r>
      <w:r w:rsidRPr="006E6E47">
        <w:rPr>
          <w:rFonts w:eastAsia="Times New Roman" w:cstheme="minorHAnsi"/>
          <w:sz w:val="20"/>
          <w:szCs w:val="20"/>
          <w:lang w:eastAsia="en-GB"/>
        </w:rPr>
        <w:t>, including preparation for the workplace, on-placement support, communication with employers, development of employability skills and gradual reduction of support where appropriate to promote independence.</w:t>
      </w:r>
    </w:p>
    <w:p w14:paraId="6C5ACC6F" w14:textId="77777777" w:rsidR="00F36443" w:rsidRPr="006E6E47" w:rsidRDefault="00F36443" w:rsidP="00F36443">
      <w:pPr>
        <w:pStyle w:val="Heading3"/>
        <w:rPr>
          <w:rFonts w:asciiTheme="minorHAnsi" w:hAnsiTheme="minorHAnsi" w:cstheme="minorHAnsi"/>
          <w:b/>
          <w:bCs/>
          <w:color w:val="auto"/>
          <w:sz w:val="20"/>
          <w:szCs w:val="20"/>
        </w:rPr>
      </w:pPr>
      <w:r w:rsidRPr="006E6E47">
        <w:rPr>
          <w:rFonts w:asciiTheme="minorHAnsi" w:hAnsiTheme="minorHAnsi" w:cstheme="minorHAnsi"/>
          <w:b/>
          <w:bCs/>
          <w:color w:val="auto"/>
          <w:sz w:val="20"/>
          <w:szCs w:val="20"/>
        </w:rPr>
        <w:t>Staffing and Training:</w:t>
      </w:r>
    </w:p>
    <w:p w14:paraId="4F31DE3C" w14:textId="102BBF21" w:rsidR="00D318C3" w:rsidRPr="006E6E47" w:rsidRDefault="00D318C3" w:rsidP="00D318C3">
      <w:pPr>
        <w:pStyle w:val="ListParagraph"/>
        <w:numPr>
          <w:ilvl w:val="0"/>
          <w:numId w:val="19"/>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All staff contribute to CEIAG through their </w:t>
      </w:r>
      <w:r w:rsidRPr="006E6E47">
        <w:rPr>
          <w:rFonts w:eastAsia="Times New Roman" w:cstheme="minorHAnsi"/>
          <w:bCs/>
          <w:sz w:val="20"/>
          <w:szCs w:val="20"/>
          <w:lang w:eastAsia="en-GB"/>
        </w:rPr>
        <w:t>curriculum, pastoral and wider school roles</w:t>
      </w:r>
      <w:r w:rsidRPr="006E6E47">
        <w:rPr>
          <w:rFonts w:eastAsia="Times New Roman" w:cstheme="minorHAnsi"/>
          <w:sz w:val="20"/>
          <w:szCs w:val="20"/>
          <w:lang w:eastAsia="en-GB"/>
        </w:rPr>
        <w:t>, supporting pupils to understand the links between learning, skills, careers and future pathways.</w:t>
      </w:r>
    </w:p>
    <w:p w14:paraId="47277E29" w14:textId="64E25422" w:rsidR="00D318C3" w:rsidRPr="006E6E47" w:rsidRDefault="00D318C3" w:rsidP="00D318C3">
      <w:pPr>
        <w:pStyle w:val="ListParagraph"/>
        <w:numPr>
          <w:ilvl w:val="0"/>
          <w:numId w:val="19"/>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Staff are provided with appropriate </w:t>
      </w:r>
      <w:r w:rsidRPr="006E6E47">
        <w:rPr>
          <w:rFonts w:eastAsia="Times New Roman" w:cstheme="minorHAnsi"/>
          <w:bCs/>
          <w:sz w:val="20"/>
          <w:szCs w:val="20"/>
          <w:lang w:eastAsia="en-GB"/>
        </w:rPr>
        <w:t>CPD, resources and support</w:t>
      </w:r>
      <w:r w:rsidRPr="006E6E47">
        <w:rPr>
          <w:rFonts w:eastAsia="Times New Roman" w:cstheme="minorHAnsi"/>
          <w:sz w:val="20"/>
          <w:szCs w:val="20"/>
          <w:lang w:eastAsia="en-GB"/>
        </w:rPr>
        <w:t xml:space="preserve"> to enable them to confidently embed careers learning, raise aspirations and support the individual careers and transition needs of pupils.</w:t>
      </w:r>
    </w:p>
    <w:p w14:paraId="632CBF94" w14:textId="2CD6309C" w:rsidR="00D318C3" w:rsidRPr="006E6E47" w:rsidRDefault="00D318C3" w:rsidP="00055657">
      <w:pPr>
        <w:pStyle w:val="ListParagraph"/>
        <w:numPr>
          <w:ilvl w:val="0"/>
          <w:numId w:val="19"/>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The </w:t>
      </w:r>
      <w:r w:rsidRPr="006E6E47">
        <w:rPr>
          <w:rFonts w:eastAsia="Times New Roman" w:cstheme="minorHAnsi"/>
          <w:bCs/>
          <w:sz w:val="20"/>
          <w:szCs w:val="20"/>
          <w:lang w:eastAsia="en-GB"/>
        </w:rPr>
        <w:t>Careers Leader is provided with appropriate time, resources and professional development</w:t>
      </w:r>
      <w:r w:rsidRPr="006E6E47">
        <w:rPr>
          <w:rFonts w:eastAsia="Times New Roman" w:cstheme="minorHAnsi"/>
          <w:sz w:val="20"/>
          <w:szCs w:val="20"/>
          <w:lang w:eastAsia="en-GB"/>
        </w:rPr>
        <w:t xml:space="preserve"> to lead, coordinate and evaluate the careers programme effectively.</w:t>
      </w:r>
    </w:p>
    <w:p w14:paraId="3F3F834F" w14:textId="4161152A" w:rsidR="00F36443" w:rsidRPr="006E6E47" w:rsidRDefault="00F36443" w:rsidP="00F36443">
      <w:pPr>
        <w:pStyle w:val="Heading3"/>
        <w:rPr>
          <w:rFonts w:asciiTheme="minorHAnsi" w:hAnsiTheme="minorHAnsi" w:cstheme="minorHAnsi"/>
          <w:b/>
          <w:bCs/>
          <w:color w:val="auto"/>
          <w:sz w:val="20"/>
          <w:szCs w:val="20"/>
        </w:rPr>
      </w:pPr>
      <w:r w:rsidRPr="006E6E47">
        <w:rPr>
          <w:rFonts w:asciiTheme="minorHAnsi" w:hAnsiTheme="minorHAnsi" w:cstheme="minorHAnsi"/>
          <w:b/>
          <w:bCs/>
          <w:color w:val="auto"/>
          <w:sz w:val="20"/>
          <w:szCs w:val="20"/>
        </w:rPr>
        <w:t>Governance</w:t>
      </w:r>
    </w:p>
    <w:p w14:paraId="54A0F766" w14:textId="1EB5A9C7" w:rsidR="00D318C3" w:rsidRPr="006E6E47" w:rsidRDefault="00D318C3" w:rsidP="00D318C3">
      <w:pPr>
        <w:pStyle w:val="ListParagraph"/>
        <w:numPr>
          <w:ilvl w:val="0"/>
          <w:numId w:val="21"/>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The </w:t>
      </w:r>
      <w:r w:rsidRPr="006E6E47">
        <w:rPr>
          <w:rFonts w:eastAsia="Times New Roman" w:cstheme="minorHAnsi"/>
          <w:bCs/>
          <w:sz w:val="20"/>
          <w:szCs w:val="20"/>
          <w:lang w:eastAsia="en-GB"/>
        </w:rPr>
        <w:t>Governing Body provides strategic oversight of CEIAG</w:t>
      </w:r>
      <w:r w:rsidRPr="006E6E47">
        <w:rPr>
          <w:rFonts w:eastAsia="Times New Roman" w:cstheme="minorHAnsi"/>
          <w:sz w:val="20"/>
          <w:szCs w:val="20"/>
          <w:lang w:eastAsia="en-GB"/>
        </w:rPr>
        <w:t>, monitoring the school's statutory careers and Provider Access duties and supporting the continued development of careers provision.</w:t>
      </w:r>
    </w:p>
    <w:p w14:paraId="3E3FEDC7" w14:textId="38A527D8" w:rsidR="00D318C3" w:rsidRPr="006E6E47" w:rsidRDefault="00D318C3" w:rsidP="00D318C3">
      <w:pPr>
        <w:pStyle w:val="ListParagraph"/>
        <w:numPr>
          <w:ilvl w:val="0"/>
          <w:numId w:val="21"/>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Cs/>
          <w:sz w:val="20"/>
          <w:szCs w:val="20"/>
          <w:lang w:eastAsia="en-GB"/>
        </w:rPr>
        <w:t>Phil Coldicott, Link Governor for Careers</w:t>
      </w:r>
      <w:r w:rsidRPr="006E6E47">
        <w:rPr>
          <w:rFonts w:eastAsia="Times New Roman" w:cstheme="minorHAnsi"/>
          <w:sz w:val="20"/>
          <w:szCs w:val="20"/>
          <w:lang w:eastAsia="en-GB"/>
        </w:rPr>
        <w:t>, provides support and challenge through liaison with the Careers Leader and Senior Leadership Team.</w:t>
      </w:r>
    </w:p>
    <w:p w14:paraId="3591D072" w14:textId="1EDA8A09" w:rsidR="00D318C3" w:rsidRPr="006E6E47" w:rsidRDefault="00D318C3" w:rsidP="00D318C3">
      <w:pPr>
        <w:pStyle w:val="ListParagraph"/>
        <w:numPr>
          <w:ilvl w:val="0"/>
          <w:numId w:val="21"/>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The Governing Body receives </w:t>
      </w:r>
      <w:r w:rsidRPr="006E6E47">
        <w:rPr>
          <w:rFonts w:eastAsia="Times New Roman" w:cstheme="minorHAnsi"/>
          <w:bCs/>
          <w:sz w:val="20"/>
          <w:szCs w:val="20"/>
          <w:lang w:eastAsia="en-GB"/>
        </w:rPr>
        <w:t>regular updates on careers provision</w:t>
      </w:r>
      <w:r w:rsidRPr="006E6E47">
        <w:rPr>
          <w:rFonts w:eastAsia="Times New Roman" w:cstheme="minorHAnsi"/>
          <w:sz w:val="20"/>
          <w:szCs w:val="20"/>
          <w:lang w:eastAsia="en-GB"/>
        </w:rPr>
        <w:t>, including progress against the Gatsby Benchmarks, pupil participation, employer and provider engagement, destinations and priorities for further development.</w:t>
      </w:r>
    </w:p>
    <w:p w14:paraId="7F461528" w14:textId="77777777" w:rsidR="00D318C3" w:rsidRPr="006E6E47" w:rsidRDefault="00D318C3" w:rsidP="00D318C3">
      <w:pPr>
        <w:pStyle w:val="NormalWeb"/>
        <w:rPr>
          <w:rFonts w:asciiTheme="minorHAnsi" w:hAnsiTheme="minorHAnsi" w:cstheme="minorHAnsi"/>
          <w:sz w:val="20"/>
          <w:szCs w:val="20"/>
        </w:rPr>
      </w:pPr>
    </w:p>
    <w:p w14:paraId="65053F5E" w14:textId="77777777" w:rsidR="00F36443" w:rsidRPr="006E6E47" w:rsidRDefault="00F36443" w:rsidP="00F36443">
      <w:pPr>
        <w:pStyle w:val="Heading2"/>
        <w:rPr>
          <w:rFonts w:asciiTheme="minorHAnsi" w:hAnsiTheme="minorHAnsi" w:cstheme="minorHAnsi"/>
          <w:b/>
          <w:color w:val="auto"/>
          <w:sz w:val="20"/>
          <w:szCs w:val="20"/>
        </w:rPr>
      </w:pPr>
      <w:bookmarkStart w:id="10" w:name="_Toc241764744"/>
      <w:r w:rsidRPr="006E6E47">
        <w:rPr>
          <w:rFonts w:asciiTheme="minorHAnsi" w:hAnsiTheme="minorHAnsi" w:cstheme="minorHAnsi"/>
          <w:b/>
          <w:color w:val="auto"/>
          <w:sz w:val="20"/>
          <w:szCs w:val="20"/>
        </w:rPr>
        <w:t>11. Partnerships</w:t>
      </w:r>
      <w:bookmarkEnd w:id="10"/>
    </w:p>
    <w:p w14:paraId="53D735A7" w14:textId="0607D1F6" w:rsidR="00D318C3" w:rsidRPr="006E6E47" w:rsidRDefault="00D318C3" w:rsidP="00F36443">
      <w:pPr>
        <w:pStyle w:val="NormalWeb"/>
        <w:rPr>
          <w:rFonts w:asciiTheme="minorHAnsi" w:hAnsiTheme="minorHAnsi" w:cstheme="minorHAnsi"/>
          <w:sz w:val="20"/>
          <w:szCs w:val="20"/>
        </w:rPr>
      </w:pPr>
      <w:r w:rsidRPr="006E6E47">
        <w:rPr>
          <w:rFonts w:asciiTheme="minorHAnsi" w:hAnsiTheme="minorHAnsi" w:cstheme="minorHAnsi"/>
          <w:sz w:val="20"/>
          <w:szCs w:val="20"/>
        </w:rPr>
        <w:t xml:space="preserve">The Westminster School works with a wide range of </w:t>
      </w:r>
      <w:r w:rsidRPr="006E6E47">
        <w:rPr>
          <w:rStyle w:val="Strong"/>
          <w:rFonts w:asciiTheme="minorHAnsi" w:hAnsiTheme="minorHAnsi" w:cstheme="minorHAnsi"/>
          <w:b w:val="0"/>
          <w:sz w:val="20"/>
          <w:szCs w:val="20"/>
        </w:rPr>
        <w:t>local, regional and national partners</w:t>
      </w:r>
      <w:r w:rsidRPr="006E6E47">
        <w:rPr>
          <w:rFonts w:asciiTheme="minorHAnsi" w:hAnsiTheme="minorHAnsi" w:cstheme="minorHAnsi"/>
          <w:sz w:val="20"/>
          <w:szCs w:val="20"/>
        </w:rPr>
        <w:t xml:space="preserve"> to enhance CEIAG provision, broaden pupils' experiences and support successful transitions into education, training and employment. These include:</w:t>
      </w:r>
    </w:p>
    <w:p w14:paraId="257BB80F" w14:textId="77777777" w:rsidR="00F36443" w:rsidRPr="006E6E47" w:rsidRDefault="00F36443" w:rsidP="00F36443">
      <w:pPr>
        <w:pStyle w:val="NormalWeb"/>
        <w:numPr>
          <w:ilvl w:val="0"/>
          <w:numId w:val="22"/>
        </w:numPr>
        <w:rPr>
          <w:rFonts w:asciiTheme="minorHAnsi" w:hAnsiTheme="minorHAnsi" w:cstheme="minorHAnsi"/>
          <w:sz w:val="20"/>
          <w:szCs w:val="20"/>
        </w:rPr>
      </w:pPr>
      <w:r w:rsidRPr="006E6E47">
        <w:rPr>
          <w:rStyle w:val="Strong"/>
          <w:rFonts w:asciiTheme="minorHAnsi" w:hAnsiTheme="minorHAnsi" w:cstheme="minorHAnsi"/>
          <w:sz w:val="20"/>
          <w:szCs w:val="20"/>
        </w:rPr>
        <w:t>FE Colleges</w:t>
      </w:r>
      <w:r w:rsidRPr="006E6E47">
        <w:rPr>
          <w:rFonts w:asciiTheme="minorHAnsi" w:hAnsiTheme="minorHAnsi" w:cstheme="minorHAnsi"/>
          <w:sz w:val="20"/>
          <w:szCs w:val="20"/>
        </w:rPr>
        <w:t>: Sandwell College, Dudley College</w:t>
      </w:r>
    </w:p>
    <w:p w14:paraId="1650F0FE" w14:textId="77777777" w:rsidR="00F36443" w:rsidRPr="006E6E47" w:rsidRDefault="00F36443" w:rsidP="00F36443">
      <w:pPr>
        <w:pStyle w:val="NormalWeb"/>
        <w:numPr>
          <w:ilvl w:val="0"/>
          <w:numId w:val="22"/>
        </w:numPr>
        <w:rPr>
          <w:rFonts w:asciiTheme="minorHAnsi" w:hAnsiTheme="minorHAnsi" w:cstheme="minorHAnsi"/>
          <w:sz w:val="20"/>
          <w:szCs w:val="20"/>
        </w:rPr>
      </w:pPr>
      <w:r w:rsidRPr="006E6E47">
        <w:rPr>
          <w:rStyle w:val="Strong"/>
          <w:rFonts w:asciiTheme="minorHAnsi" w:hAnsiTheme="minorHAnsi" w:cstheme="minorHAnsi"/>
          <w:sz w:val="20"/>
          <w:szCs w:val="20"/>
        </w:rPr>
        <w:t>Supported Internship Providers</w:t>
      </w:r>
      <w:r w:rsidRPr="006E6E47">
        <w:rPr>
          <w:rFonts w:asciiTheme="minorHAnsi" w:hAnsiTheme="minorHAnsi" w:cstheme="minorHAnsi"/>
          <w:sz w:val="20"/>
          <w:szCs w:val="20"/>
        </w:rPr>
        <w:t>: DFN Project Search</w:t>
      </w:r>
    </w:p>
    <w:p w14:paraId="03358788" w14:textId="10DF682C" w:rsidR="00F3325F" w:rsidRPr="006E6E47" w:rsidRDefault="00F36443" w:rsidP="00F3325F">
      <w:pPr>
        <w:pStyle w:val="NormalWeb"/>
        <w:numPr>
          <w:ilvl w:val="0"/>
          <w:numId w:val="22"/>
        </w:numPr>
        <w:rPr>
          <w:rFonts w:asciiTheme="minorHAnsi" w:hAnsiTheme="minorHAnsi" w:cstheme="minorHAnsi"/>
          <w:sz w:val="20"/>
          <w:szCs w:val="20"/>
        </w:rPr>
      </w:pPr>
      <w:r w:rsidRPr="006E6E47">
        <w:rPr>
          <w:rStyle w:val="Strong"/>
          <w:rFonts w:asciiTheme="minorHAnsi" w:hAnsiTheme="minorHAnsi" w:cstheme="minorHAnsi"/>
          <w:sz w:val="20"/>
          <w:szCs w:val="20"/>
        </w:rPr>
        <w:t>Employers</w:t>
      </w:r>
      <w:r w:rsidRPr="006E6E47">
        <w:rPr>
          <w:rFonts w:asciiTheme="minorHAnsi" w:hAnsiTheme="minorHAnsi" w:cstheme="minorHAnsi"/>
          <w:sz w:val="20"/>
          <w:szCs w:val="20"/>
        </w:rPr>
        <w:t xml:space="preserve">: </w:t>
      </w:r>
      <w:r w:rsidR="00D318C3" w:rsidRPr="006E6E47">
        <w:rPr>
          <w:rFonts w:asciiTheme="minorHAnsi" w:hAnsiTheme="minorHAnsi" w:cstheme="minorHAnsi"/>
          <w:sz w:val="20"/>
          <w:szCs w:val="20"/>
        </w:rPr>
        <w:t>A range of local and regional employers supporting employer encounters, workplace experiences and work experience placements</w:t>
      </w:r>
    </w:p>
    <w:p w14:paraId="5CA1FA69" w14:textId="2E84B76B" w:rsidR="00F36443" w:rsidRPr="006E6E47" w:rsidRDefault="00F36443" w:rsidP="00F3325F">
      <w:pPr>
        <w:pStyle w:val="NormalWeb"/>
        <w:numPr>
          <w:ilvl w:val="0"/>
          <w:numId w:val="22"/>
        </w:numPr>
        <w:rPr>
          <w:rFonts w:asciiTheme="minorHAnsi" w:hAnsiTheme="minorHAnsi" w:cstheme="minorHAnsi"/>
          <w:sz w:val="20"/>
          <w:szCs w:val="20"/>
        </w:rPr>
      </w:pPr>
      <w:r w:rsidRPr="006E6E47">
        <w:rPr>
          <w:rStyle w:val="Strong"/>
          <w:rFonts w:asciiTheme="minorHAnsi" w:hAnsiTheme="minorHAnsi" w:cstheme="minorHAnsi"/>
          <w:sz w:val="20"/>
          <w:szCs w:val="20"/>
        </w:rPr>
        <w:t xml:space="preserve">Training </w:t>
      </w:r>
      <w:r w:rsidR="00D318C3" w:rsidRPr="006E6E47">
        <w:rPr>
          <w:rStyle w:val="Strong"/>
          <w:rFonts w:asciiTheme="minorHAnsi" w:hAnsiTheme="minorHAnsi" w:cstheme="minorHAnsi"/>
          <w:sz w:val="20"/>
          <w:szCs w:val="20"/>
        </w:rPr>
        <w:t xml:space="preserve">and Education </w:t>
      </w:r>
      <w:r w:rsidRPr="006E6E47">
        <w:rPr>
          <w:rStyle w:val="Strong"/>
          <w:rFonts w:asciiTheme="minorHAnsi" w:hAnsiTheme="minorHAnsi" w:cstheme="minorHAnsi"/>
          <w:sz w:val="20"/>
          <w:szCs w:val="20"/>
        </w:rPr>
        <w:t>Providers</w:t>
      </w:r>
      <w:r w:rsidRPr="006E6E47">
        <w:rPr>
          <w:rFonts w:asciiTheme="minorHAnsi" w:hAnsiTheme="minorHAnsi" w:cstheme="minorHAnsi"/>
          <w:sz w:val="20"/>
          <w:szCs w:val="20"/>
        </w:rPr>
        <w:t>: Work N Learn, Connexions</w:t>
      </w:r>
      <w:r w:rsidR="00F3325F" w:rsidRPr="006E6E47">
        <w:rPr>
          <w:rFonts w:asciiTheme="minorHAnsi" w:hAnsiTheme="minorHAnsi" w:cstheme="minorHAnsi"/>
          <w:sz w:val="20"/>
          <w:szCs w:val="20"/>
        </w:rPr>
        <w:t>, Envirohort, Start Right</w:t>
      </w:r>
    </w:p>
    <w:p w14:paraId="7306EE91" w14:textId="1D95D873" w:rsidR="002D7705" w:rsidRPr="006E6E47" w:rsidRDefault="002D7705" w:rsidP="00F36443">
      <w:pPr>
        <w:pStyle w:val="NormalWeb"/>
        <w:numPr>
          <w:ilvl w:val="0"/>
          <w:numId w:val="22"/>
        </w:numPr>
        <w:rPr>
          <w:rFonts w:asciiTheme="minorHAnsi" w:hAnsiTheme="minorHAnsi" w:cstheme="minorHAnsi"/>
          <w:sz w:val="20"/>
          <w:szCs w:val="20"/>
        </w:rPr>
      </w:pPr>
      <w:r w:rsidRPr="006E6E47">
        <w:rPr>
          <w:rStyle w:val="Strong"/>
          <w:rFonts w:asciiTheme="minorHAnsi" w:hAnsiTheme="minorHAnsi" w:cstheme="minorHAnsi"/>
          <w:sz w:val="20"/>
          <w:szCs w:val="20"/>
        </w:rPr>
        <w:t>Strategic Careers Partners:</w:t>
      </w:r>
      <w:r w:rsidRPr="006E6E47">
        <w:rPr>
          <w:rFonts w:asciiTheme="minorHAnsi" w:hAnsiTheme="minorHAnsi" w:cstheme="minorHAnsi"/>
          <w:sz w:val="20"/>
          <w:szCs w:val="20"/>
        </w:rPr>
        <w:t xml:space="preserve"> The Careers &amp; Enterprise Company and West Midlands Combined Authority/Careers Hub</w:t>
      </w:r>
    </w:p>
    <w:p w14:paraId="37C6C3C8" w14:textId="58C3B567" w:rsidR="002D7705" w:rsidRPr="006E6E47" w:rsidRDefault="002D7705" w:rsidP="00F36443">
      <w:pPr>
        <w:pStyle w:val="NormalWeb"/>
        <w:numPr>
          <w:ilvl w:val="0"/>
          <w:numId w:val="22"/>
        </w:numPr>
        <w:rPr>
          <w:rFonts w:asciiTheme="minorHAnsi" w:hAnsiTheme="minorHAnsi" w:cstheme="minorHAnsi"/>
          <w:sz w:val="20"/>
          <w:szCs w:val="20"/>
        </w:rPr>
      </w:pPr>
      <w:r w:rsidRPr="006E6E47">
        <w:rPr>
          <w:rStyle w:val="Strong"/>
          <w:rFonts w:asciiTheme="minorHAnsi" w:hAnsiTheme="minorHAnsi" w:cstheme="minorHAnsi"/>
          <w:sz w:val="20"/>
          <w:szCs w:val="20"/>
        </w:rPr>
        <w:t>Employment and Transition Services:</w:t>
      </w:r>
      <w:r w:rsidRPr="006E6E47">
        <w:rPr>
          <w:rFonts w:asciiTheme="minorHAnsi" w:hAnsiTheme="minorHAnsi" w:cstheme="minorHAnsi"/>
          <w:sz w:val="20"/>
          <w:szCs w:val="20"/>
        </w:rPr>
        <w:t xml:space="preserve"> Sandwell Specialist Employment Team and the Department for Work and Pensions (DWP)</w:t>
      </w:r>
    </w:p>
    <w:p w14:paraId="6713229B" w14:textId="2C93CAB3" w:rsidR="002D7705" w:rsidRPr="006E6E47" w:rsidRDefault="002D7705" w:rsidP="002D7705">
      <w:pPr>
        <w:pStyle w:val="NormalWeb"/>
        <w:rPr>
          <w:rFonts w:asciiTheme="minorHAnsi" w:hAnsiTheme="minorHAnsi" w:cstheme="minorHAnsi"/>
          <w:sz w:val="20"/>
          <w:szCs w:val="20"/>
        </w:rPr>
      </w:pPr>
      <w:r w:rsidRPr="006E6E47">
        <w:rPr>
          <w:rFonts w:asciiTheme="minorHAnsi" w:hAnsiTheme="minorHAnsi" w:cstheme="minorHAnsi"/>
          <w:sz w:val="20"/>
          <w:szCs w:val="20"/>
        </w:rPr>
        <w:t xml:space="preserve">Partnerships are reviewed and developed in response to </w:t>
      </w:r>
      <w:r w:rsidRPr="006E6E47">
        <w:rPr>
          <w:rStyle w:val="Strong"/>
          <w:rFonts w:asciiTheme="minorHAnsi" w:hAnsiTheme="minorHAnsi" w:cstheme="minorHAnsi"/>
          <w:b w:val="0"/>
          <w:sz w:val="20"/>
          <w:szCs w:val="20"/>
        </w:rPr>
        <w:t>pupil needs, aspirations, intended destinations and local and regional opportunities</w:t>
      </w:r>
      <w:r w:rsidRPr="006E6E47">
        <w:rPr>
          <w:rFonts w:asciiTheme="minorHAnsi" w:hAnsiTheme="minorHAnsi" w:cstheme="minorHAnsi"/>
          <w:b/>
          <w:sz w:val="20"/>
          <w:szCs w:val="20"/>
        </w:rPr>
        <w:t>,</w:t>
      </w:r>
      <w:r w:rsidRPr="006E6E47">
        <w:rPr>
          <w:rFonts w:asciiTheme="minorHAnsi" w:hAnsiTheme="minorHAnsi" w:cstheme="minorHAnsi"/>
          <w:sz w:val="20"/>
          <w:szCs w:val="20"/>
        </w:rPr>
        <w:t xml:space="preserve"> with new partners engaged where they can broaden pupils' access to meaningful pathways and experiences.</w:t>
      </w:r>
    </w:p>
    <w:p w14:paraId="2030A2E4" w14:textId="77777777" w:rsidR="00F36443" w:rsidRPr="006E6E47" w:rsidRDefault="00F36443" w:rsidP="00F36443">
      <w:pPr>
        <w:pStyle w:val="Heading2"/>
        <w:rPr>
          <w:rFonts w:asciiTheme="minorHAnsi" w:hAnsiTheme="minorHAnsi" w:cstheme="minorHAnsi"/>
          <w:b/>
          <w:color w:val="auto"/>
          <w:sz w:val="20"/>
          <w:szCs w:val="20"/>
        </w:rPr>
      </w:pPr>
      <w:bookmarkStart w:id="11" w:name="_Toc241764745"/>
      <w:r w:rsidRPr="006E6E47">
        <w:rPr>
          <w:rFonts w:asciiTheme="minorHAnsi" w:hAnsiTheme="minorHAnsi" w:cstheme="minorHAnsi"/>
          <w:b/>
          <w:color w:val="auto"/>
          <w:sz w:val="20"/>
          <w:szCs w:val="20"/>
        </w:rPr>
        <w:t>12. Information Resources</w:t>
      </w:r>
      <w:bookmarkEnd w:id="11"/>
    </w:p>
    <w:p w14:paraId="3EED69F6" w14:textId="7919BE0D" w:rsidR="002D7705" w:rsidRPr="006E6E47" w:rsidRDefault="002D7705" w:rsidP="00F36443">
      <w:pPr>
        <w:pStyle w:val="NormalWeb"/>
        <w:rPr>
          <w:rFonts w:asciiTheme="minorHAnsi" w:hAnsiTheme="minorHAnsi" w:cstheme="minorHAnsi"/>
          <w:sz w:val="20"/>
          <w:szCs w:val="20"/>
        </w:rPr>
      </w:pPr>
      <w:r w:rsidRPr="006E6E47">
        <w:rPr>
          <w:rFonts w:asciiTheme="minorHAnsi" w:hAnsiTheme="minorHAnsi" w:cstheme="minorHAnsi"/>
          <w:sz w:val="20"/>
          <w:szCs w:val="20"/>
        </w:rPr>
        <w:t xml:space="preserve">The Westminster School provides pupils, parents/carers and staff with access to a range of </w:t>
      </w:r>
      <w:r w:rsidRPr="006E6E47">
        <w:rPr>
          <w:rStyle w:val="Strong"/>
          <w:rFonts w:asciiTheme="minorHAnsi" w:hAnsiTheme="minorHAnsi" w:cstheme="minorHAnsi"/>
          <w:b w:val="0"/>
          <w:sz w:val="20"/>
          <w:szCs w:val="20"/>
        </w:rPr>
        <w:t>accessible and up-to-date careers information and resources</w:t>
      </w:r>
      <w:r w:rsidRPr="006E6E47">
        <w:rPr>
          <w:rFonts w:asciiTheme="minorHAnsi" w:hAnsiTheme="minorHAnsi" w:cstheme="minorHAnsi"/>
          <w:sz w:val="20"/>
          <w:szCs w:val="20"/>
        </w:rPr>
        <w:t>, including:</w:t>
      </w:r>
    </w:p>
    <w:p w14:paraId="5ADFDE6C" w14:textId="280FF1A8" w:rsidR="002D7705" w:rsidRPr="006E6E47" w:rsidRDefault="002D7705" w:rsidP="00F36443">
      <w:pPr>
        <w:pStyle w:val="NormalWeb"/>
        <w:numPr>
          <w:ilvl w:val="0"/>
          <w:numId w:val="23"/>
        </w:numPr>
        <w:rPr>
          <w:rFonts w:asciiTheme="minorHAnsi" w:hAnsiTheme="minorHAnsi" w:cstheme="minorHAnsi"/>
          <w:sz w:val="20"/>
          <w:szCs w:val="20"/>
        </w:rPr>
      </w:pPr>
      <w:r w:rsidRPr="006E6E47">
        <w:rPr>
          <w:rFonts w:asciiTheme="minorHAnsi" w:hAnsiTheme="minorHAnsi" w:cstheme="minorHAnsi"/>
          <w:sz w:val="20"/>
          <w:szCs w:val="20"/>
        </w:rPr>
        <w:t xml:space="preserve">Careers information platforms, including </w:t>
      </w:r>
      <w:r w:rsidRPr="006E6E47">
        <w:rPr>
          <w:rStyle w:val="Strong"/>
          <w:rFonts w:asciiTheme="minorHAnsi" w:hAnsiTheme="minorHAnsi" w:cstheme="minorHAnsi"/>
          <w:sz w:val="20"/>
          <w:szCs w:val="20"/>
        </w:rPr>
        <w:t>Your Future Black Country</w:t>
      </w:r>
      <w:r w:rsidRPr="006E6E47">
        <w:rPr>
          <w:rFonts w:asciiTheme="minorHAnsi" w:hAnsiTheme="minorHAnsi" w:cstheme="minorHAnsi"/>
          <w:sz w:val="20"/>
          <w:szCs w:val="20"/>
        </w:rPr>
        <w:t xml:space="preserve"> and relevant national careers information services.</w:t>
      </w:r>
    </w:p>
    <w:p w14:paraId="6E77DAEC" w14:textId="3EC915C5" w:rsidR="002D7705" w:rsidRPr="006E6E47" w:rsidRDefault="002D7705" w:rsidP="00F36443">
      <w:pPr>
        <w:pStyle w:val="NormalWeb"/>
        <w:numPr>
          <w:ilvl w:val="0"/>
          <w:numId w:val="23"/>
        </w:numPr>
        <w:rPr>
          <w:rFonts w:asciiTheme="minorHAnsi" w:hAnsiTheme="minorHAnsi" w:cstheme="minorHAnsi"/>
          <w:sz w:val="20"/>
          <w:szCs w:val="20"/>
        </w:rPr>
      </w:pPr>
      <w:r w:rsidRPr="006E6E47">
        <w:rPr>
          <w:rStyle w:val="Strong"/>
          <w:rFonts w:asciiTheme="minorHAnsi" w:hAnsiTheme="minorHAnsi" w:cstheme="minorHAnsi"/>
          <w:sz w:val="20"/>
          <w:szCs w:val="20"/>
        </w:rPr>
        <w:t>Printed and digital prospectuses</w:t>
      </w:r>
      <w:r w:rsidRPr="006E6E47">
        <w:rPr>
          <w:rFonts w:asciiTheme="minorHAnsi" w:hAnsiTheme="minorHAnsi" w:cstheme="minorHAnsi"/>
          <w:sz w:val="20"/>
          <w:szCs w:val="20"/>
        </w:rPr>
        <w:t>, careers information and pathway resources.</w:t>
      </w:r>
    </w:p>
    <w:p w14:paraId="56F6F10E" w14:textId="455C6B51" w:rsidR="002D7705" w:rsidRPr="006E6E47" w:rsidRDefault="002D7705" w:rsidP="00F36443">
      <w:pPr>
        <w:pStyle w:val="NormalWeb"/>
        <w:numPr>
          <w:ilvl w:val="0"/>
          <w:numId w:val="23"/>
        </w:numPr>
        <w:rPr>
          <w:rFonts w:asciiTheme="minorHAnsi" w:hAnsiTheme="minorHAnsi" w:cstheme="minorHAnsi"/>
          <w:sz w:val="20"/>
          <w:szCs w:val="20"/>
        </w:rPr>
      </w:pPr>
      <w:r w:rsidRPr="006E6E47">
        <w:rPr>
          <w:rStyle w:val="Strong"/>
          <w:rFonts w:asciiTheme="minorHAnsi" w:hAnsiTheme="minorHAnsi" w:cstheme="minorHAnsi"/>
          <w:sz w:val="20"/>
          <w:szCs w:val="20"/>
        </w:rPr>
        <w:t>Up-to-date Labour Market Information (LMI)</w:t>
      </w:r>
      <w:r w:rsidRPr="006E6E47">
        <w:rPr>
          <w:rFonts w:asciiTheme="minorHAnsi" w:hAnsiTheme="minorHAnsi" w:cstheme="minorHAnsi"/>
          <w:sz w:val="20"/>
          <w:szCs w:val="20"/>
        </w:rPr>
        <w:t xml:space="preserve"> to support understanding of careers, sectors, opportunities and progression pathways.</w:t>
      </w:r>
    </w:p>
    <w:p w14:paraId="48A85D39" w14:textId="0790E9B1" w:rsidR="00062E8F" w:rsidRPr="006E6E47" w:rsidRDefault="00062E8F" w:rsidP="00F36443">
      <w:pPr>
        <w:pStyle w:val="NormalWeb"/>
        <w:numPr>
          <w:ilvl w:val="0"/>
          <w:numId w:val="23"/>
        </w:numPr>
        <w:rPr>
          <w:rFonts w:asciiTheme="minorHAnsi" w:hAnsiTheme="minorHAnsi" w:cstheme="minorHAnsi"/>
          <w:sz w:val="20"/>
          <w:szCs w:val="20"/>
        </w:rPr>
      </w:pPr>
      <w:r w:rsidRPr="006E6E47">
        <w:rPr>
          <w:rFonts w:asciiTheme="minorHAnsi" w:hAnsiTheme="minorHAnsi" w:cstheme="minorHAnsi"/>
          <w:sz w:val="20"/>
          <w:szCs w:val="20"/>
        </w:rPr>
        <w:t>JED (Job Explorer Database) for all students.</w:t>
      </w:r>
    </w:p>
    <w:p w14:paraId="210EECD5" w14:textId="6C532483" w:rsidR="002D7705" w:rsidRPr="006E6E47" w:rsidRDefault="002D7705" w:rsidP="005E29C0">
      <w:pPr>
        <w:pStyle w:val="NormalWeb"/>
        <w:numPr>
          <w:ilvl w:val="0"/>
          <w:numId w:val="23"/>
        </w:numPr>
        <w:rPr>
          <w:rFonts w:asciiTheme="minorHAnsi" w:hAnsiTheme="minorHAnsi" w:cstheme="minorHAnsi"/>
          <w:b/>
          <w:sz w:val="20"/>
          <w:szCs w:val="20"/>
        </w:rPr>
      </w:pPr>
      <w:r w:rsidRPr="006E6E47">
        <w:rPr>
          <w:rFonts w:asciiTheme="minorHAnsi" w:hAnsiTheme="minorHAnsi" w:cstheme="minorHAnsi"/>
          <w:sz w:val="20"/>
          <w:szCs w:val="20"/>
        </w:rPr>
        <w:t xml:space="preserve">Careers information and resources available through the </w:t>
      </w:r>
      <w:r w:rsidRPr="006E6E47">
        <w:rPr>
          <w:rStyle w:val="Strong"/>
          <w:rFonts w:asciiTheme="minorHAnsi" w:hAnsiTheme="minorHAnsi" w:cstheme="minorHAnsi"/>
          <w:b w:val="0"/>
          <w:sz w:val="20"/>
          <w:szCs w:val="20"/>
        </w:rPr>
        <w:t>school website and CEIAG newsletters</w:t>
      </w:r>
      <w:r w:rsidRPr="006E6E47">
        <w:rPr>
          <w:rFonts w:asciiTheme="minorHAnsi" w:hAnsiTheme="minorHAnsi" w:cstheme="minorHAnsi"/>
          <w:b/>
          <w:sz w:val="20"/>
          <w:szCs w:val="20"/>
        </w:rPr>
        <w:t>.</w:t>
      </w:r>
    </w:p>
    <w:p w14:paraId="194082A1" w14:textId="320B0D50" w:rsidR="002D7705" w:rsidRPr="006E6E47" w:rsidRDefault="002D7705" w:rsidP="002D7705">
      <w:pPr>
        <w:pStyle w:val="ListParagraph"/>
        <w:numPr>
          <w:ilvl w:val="0"/>
          <w:numId w:val="23"/>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lastRenderedPageBreak/>
        <w:t xml:space="preserve">Information about </w:t>
      </w:r>
      <w:r w:rsidRPr="006E6E47">
        <w:rPr>
          <w:rFonts w:eastAsia="Times New Roman" w:cstheme="minorHAnsi"/>
          <w:bCs/>
          <w:sz w:val="20"/>
          <w:szCs w:val="20"/>
          <w:lang w:eastAsia="en-GB"/>
        </w:rPr>
        <w:t>further education, apprenticeships, technical and vocational pathways, supported internships and employment opportunities</w:t>
      </w:r>
      <w:r w:rsidRPr="006E6E47">
        <w:rPr>
          <w:rFonts w:eastAsia="Times New Roman" w:cstheme="minorHAnsi"/>
          <w:sz w:val="20"/>
          <w:szCs w:val="20"/>
          <w:lang w:eastAsia="en-GB"/>
        </w:rPr>
        <w:t>, appropriate to individual pupils.</w:t>
      </w:r>
    </w:p>
    <w:p w14:paraId="2B8BA23D" w14:textId="77777777" w:rsidR="002D7705" w:rsidRPr="006E6E47" w:rsidRDefault="002D7705" w:rsidP="002D7705">
      <w:pPr>
        <w:pStyle w:val="ListParagraph"/>
        <w:numPr>
          <w:ilvl w:val="0"/>
          <w:numId w:val="23"/>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Careers information presented in </w:t>
      </w:r>
      <w:r w:rsidRPr="006E6E47">
        <w:rPr>
          <w:rFonts w:eastAsia="Times New Roman" w:cstheme="minorHAnsi"/>
          <w:bCs/>
          <w:sz w:val="20"/>
          <w:szCs w:val="20"/>
          <w:lang w:eastAsia="en-GB"/>
        </w:rPr>
        <w:t>accessible formats appropriate to pupils' communication, cognition and learning needs</w:t>
      </w:r>
      <w:r w:rsidRPr="006E6E47">
        <w:rPr>
          <w:rFonts w:eastAsia="Times New Roman" w:cstheme="minorHAnsi"/>
          <w:sz w:val="20"/>
          <w:szCs w:val="20"/>
          <w:lang w:eastAsia="en-GB"/>
        </w:rPr>
        <w:t>, with additional support provided where required.</w:t>
      </w:r>
    </w:p>
    <w:p w14:paraId="0DEB27A3" w14:textId="77777777" w:rsidR="00F36443" w:rsidRPr="006E6E47" w:rsidRDefault="00F36443" w:rsidP="00F36443">
      <w:pPr>
        <w:pStyle w:val="Heading2"/>
        <w:rPr>
          <w:rFonts w:asciiTheme="minorHAnsi" w:hAnsiTheme="minorHAnsi" w:cstheme="minorHAnsi"/>
          <w:b/>
          <w:color w:val="auto"/>
          <w:sz w:val="20"/>
          <w:szCs w:val="20"/>
        </w:rPr>
      </w:pPr>
      <w:bookmarkStart w:id="12" w:name="_Toc241764746"/>
      <w:r w:rsidRPr="006E6E47">
        <w:rPr>
          <w:rFonts w:asciiTheme="minorHAnsi" w:hAnsiTheme="minorHAnsi" w:cstheme="minorHAnsi"/>
          <w:b/>
          <w:color w:val="auto"/>
          <w:sz w:val="20"/>
          <w:szCs w:val="20"/>
        </w:rPr>
        <w:t>13. Budget</w:t>
      </w:r>
      <w:bookmarkEnd w:id="12"/>
    </w:p>
    <w:p w14:paraId="06E77205" w14:textId="77777777" w:rsidR="002D7705" w:rsidRPr="006E6E47" w:rsidRDefault="002D7705" w:rsidP="002D7705">
      <w:p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A dedicated annual CEIAG budget is allocated to support:</w:t>
      </w:r>
    </w:p>
    <w:p w14:paraId="0110E6AD" w14:textId="77777777" w:rsidR="00B9137E" w:rsidRPr="006E6E47" w:rsidRDefault="002D7705" w:rsidP="00B9137E">
      <w:pPr>
        <w:pStyle w:val="ListParagraph"/>
        <w:numPr>
          <w:ilvl w:val="0"/>
          <w:numId w:val="32"/>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Careers resources and digital platforms.</w:t>
      </w:r>
    </w:p>
    <w:p w14:paraId="5514B313" w14:textId="77777777" w:rsidR="00B9137E" w:rsidRPr="006E6E47" w:rsidRDefault="002D7705" w:rsidP="00B9137E">
      <w:pPr>
        <w:pStyle w:val="ListParagraph"/>
        <w:numPr>
          <w:ilvl w:val="0"/>
          <w:numId w:val="32"/>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Careers events, workplace visits and trips</w:t>
      </w:r>
      <w:r w:rsidR="00B9137E" w:rsidRPr="006E6E47">
        <w:rPr>
          <w:rFonts w:eastAsia="Times New Roman" w:cstheme="minorHAnsi"/>
          <w:sz w:val="20"/>
          <w:szCs w:val="20"/>
          <w:lang w:eastAsia="en-GB"/>
        </w:rPr>
        <w:t>.</w:t>
      </w:r>
    </w:p>
    <w:p w14:paraId="2FA2D801" w14:textId="77777777" w:rsidR="00B9137E" w:rsidRPr="006E6E47" w:rsidRDefault="002D7705" w:rsidP="00B9137E">
      <w:pPr>
        <w:pStyle w:val="ListParagraph"/>
        <w:numPr>
          <w:ilvl w:val="0"/>
          <w:numId w:val="32"/>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Employer engagement and external speakers</w:t>
      </w:r>
      <w:r w:rsidR="00B9137E" w:rsidRPr="006E6E47">
        <w:rPr>
          <w:rFonts w:eastAsia="Times New Roman" w:cstheme="minorHAnsi"/>
          <w:sz w:val="20"/>
          <w:szCs w:val="20"/>
          <w:lang w:eastAsia="en-GB"/>
        </w:rPr>
        <w:t>.</w:t>
      </w:r>
    </w:p>
    <w:p w14:paraId="29BCBDE1" w14:textId="77777777" w:rsidR="00B9137E" w:rsidRPr="006E6E47" w:rsidRDefault="002D7705" w:rsidP="00B9137E">
      <w:pPr>
        <w:pStyle w:val="ListParagraph"/>
        <w:numPr>
          <w:ilvl w:val="0"/>
          <w:numId w:val="32"/>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Staff CPD and professional development.</w:t>
      </w:r>
    </w:p>
    <w:p w14:paraId="780DE83B" w14:textId="687D4B40" w:rsidR="002D7705" w:rsidRPr="006E6E47" w:rsidRDefault="002D7705" w:rsidP="00B9137E">
      <w:pPr>
        <w:pStyle w:val="ListParagraph"/>
        <w:numPr>
          <w:ilvl w:val="0"/>
          <w:numId w:val="32"/>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bCs/>
          <w:sz w:val="20"/>
          <w:szCs w:val="20"/>
          <w:lang w:eastAsia="en-GB"/>
        </w:rPr>
        <w:t>Activities and resources required to ensure careers provision is accessible and inclusive for pupils with SEND.</w:t>
      </w:r>
    </w:p>
    <w:p w14:paraId="22AC669A" w14:textId="48CD1C3B" w:rsidR="002D7705" w:rsidRPr="006E6E47" w:rsidRDefault="002D7705" w:rsidP="00B9137E">
      <w:pPr>
        <w:spacing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The Careers Leader works with senior leaders to identify priorities for expenditure. Resources and activities are reviewed to ensure </w:t>
      </w:r>
      <w:r w:rsidRPr="006E6E47">
        <w:rPr>
          <w:rFonts w:eastAsia="Times New Roman" w:cstheme="minorHAnsi"/>
          <w:bCs/>
          <w:sz w:val="20"/>
          <w:szCs w:val="20"/>
          <w:lang w:eastAsia="en-GB"/>
        </w:rPr>
        <w:t>quality, accessibility, impact and value for money</w:t>
      </w:r>
      <w:r w:rsidRPr="006E6E47">
        <w:rPr>
          <w:rFonts w:eastAsia="Times New Roman" w:cstheme="minorHAnsi"/>
          <w:sz w:val="20"/>
          <w:szCs w:val="20"/>
          <w:lang w:eastAsia="en-GB"/>
        </w:rPr>
        <w:t>.</w:t>
      </w:r>
    </w:p>
    <w:p w14:paraId="10F10B57" w14:textId="77777777" w:rsidR="00F36443" w:rsidRPr="006E6E47" w:rsidRDefault="00F36443" w:rsidP="00F36443">
      <w:pPr>
        <w:pStyle w:val="Heading2"/>
        <w:rPr>
          <w:rFonts w:asciiTheme="minorHAnsi" w:hAnsiTheme="minorHAnsi" w:cstheme="minorHAnsi"/>
          <w:b/>
          <w:color w:val="auto"/>
          <w:sz w:val="20"/>
          <w:szCs w:val="20"/>
        </w:rPr>
      </w:pPr>
      <w:bookmarkStart w:id="13" w:name="_Toc241764747"/>
      <w:r w:rsidRPr="006E6E47">
        <w:rPr>
          <w:rFonts w:asciiTheme="minorHAnsi" w:hAnsiTheme="minorHAnsi" w:cstheme="minorHAnsi"/>
          <w:b/>
          <w:color w:val="auto"/>
          <w:sz w:val="20"/>
          <w:szCs w:val="20"/>
        </w:rPr>
        <w:t>14. Staff Commitment</w:t>
      </w:r>
      <w:bookmarkEnd w:id="13"/>
    </w:p>
    <w:p w14:paraId="5CA3EFF2" w14:textId="77777777" w:rsidR="002D7705" w:rsidRPr="006E6E47" w:rsidRDefault="002D7705" w:rsidP="002D7705">
      <w:p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All staff have a role in supporting pupils' career development and raising aspirations. Staff are supported to contribute effectively to CEIAG through:</w:t>
      </w:r>
    </w:p>
    <w:p w14:paraId="5E7A732E" w14:textId="77777777" w:rsidR="00B9137E" w:rsidRPr="006E6E47" w:rsidRDefault="002D7705" w:rsidP="00B9137E">
      <w:pPr>
        <w:pStyle w:val="ListParagraph"/>
        <w:numPr>
          <w:ilvl w:val="0"/>
          <w:numId w:val="33"/>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Termly careers updates and briefings.</w:t>
      </w:r>
    </w:p>
    <w:p w14:paraId="15CEF13C" w14:textId="77777777" w:rsidR="00B9137E" w:rsidRPr="006E6E47" w:rsidRDefault="002D7705" w:rsidP="00B9137E">
      <w:pPr>
        <w:pStyle w:val="ListParagraph"/>
        <w:numPr>
          <w:ilvl w:val="0"/>
          <w:numId w:val="33"/>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Access to CEIAG resources, information and toolkits.</w:t>
      </w:r>
    </w:p>
    <w:p w14:paraId="7BB8F7D6" w14:textId="77777777" w:rsidR="00B9137E" w:rsidRPr="006E6E47" w:rsidRDefault="002D7705" w:rsidP="00B9137E">
      <w:pPr>
        <w:pStyle w:val="ListParagraph"/>
        <w:numPr>
          <w:ilvl w:val="0"/>
          <w:numId w:val="33"/>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 xml:space="preserve">Support to embed links between </w:t>
      </w:r>
      <w:r w:rsidRPr="006E6E47">
        <w:rPr>
          <w:rFonts w:eastAsia="Times New Roman" w:cstheme="minorHAnsi"/>
          <w:bCs/>
          <w:sz w:val="20"/>
          <w:szCs w:val="20"/>
          <w:lang w:eastAsia="en-GB"/>
        </w:rPr>
        <w:t>curriculum learning, skills, careers and future pathways</w:t>
      </w:r>
      <w:r w:rsidRPr="006E6E47">
        <w:rPr>
          <w:rFonts w:eastAsia="Times New Roman" w:cstheme="minorHAnsi"/>
          <w:sz w:val="20"/>
          <w:szCs w:val="20"/>
          <w:lang w:eastAsia="en-GB"/>
        </w:rPr>
        <w:t xml:space="preserve"> within teaching and learning.</w:t>
      </w:r>
    </w:p>
    <w:p w14:paraId="1CC43BAA" w14:textId="64EDF677" w:rsidR="002D7705" w:rsidRPr="006E6E47" w:rsidRDefault="002D7705" w:rsidP="002D7705">
      <w:pPr>
        <w:pStyle w:val="ListParagraph"/>
        <w:numPr>
          <w:ilvl w:val="0"/>
          <w:numId w:val="33"/>
        </w:numPr>
        <w:spacing w:before="100" w:beforeAutospacing="1" w:after="100" w:afterAutospacing="1" w:line="240" w:lineRule="auto"/>
        <w:rPr>
          <w:rFonts w:eastAsia="Times New Roman" w:cstheme="minorHAnsi"/>
          <w:sz w:val="20"/>
          <w:szCs w:val="20"/>
          <w:lang w:eastAsia="en-GB"/>
        </w:rPr>
      </w:pPr>
      <w:r w:rsidRPr="006E6E47">
        <w:rPr>
          <w:rFonts w:eastAsia="Times New Roman" w:cstheme="minorHAnsi"/>
          <w:sz w:val="20"/>
          <w:szCs w:val="20"/>
          <w:lang w:eastAsia="en-GB"/>
        </w:rPr>
        <w:t>Opportunities for relevant careers-related CPD and sharing of good practice.</w:t>
      </w:r>
    </w:p>
    <w:p w14:paraId="6ECBB01C" w14:textId="0090996D" w:rsidR="00C102A2" w:rsidRPr="006E6E47" w:rsidRDefault="00F36443" w:rsidP="00B9137E">
      <w:pPr>
        <w:pStyle w:val="Heading2"/>
        <w:rPr>
          <w:rFonts w:asciiTheme="minorHAnsi" w:hAnsiTheme="minorHAnsi" w:cstheme="minorHAnsi"/>
          <w:b/>
          <w:color w:val="auto"/>
          <w:sz w:val="20"/>
          <w:szCs w:val="20"/>
        </w:rPr>
      </w:pPr>
      <w:bookmarkStart w:id="14" w:name="_Toc241764748"/>
      <w:r w:rsidRPr="006E6E47">
        <w:rPr>
          <w:rFonts w:asciiTheme="minorHAnsi" w:hAnsiTheme="minorHAnsi" w:cstheme="minorHAnsi"/>
          <w:b/>
          <w:color w:val="auto"/>
          <w:sz w:val="20"/>
          <w:szCs w:val="20"/>
        </w:rPr>
        <w:t>15. Review and Evaluation</w:t>
      </w:r>
      <w:bookmarkEnd w:id="14"/>
    </w:p>
    <w:p w14:paraId="3CF24389" w14:textId="77777777" w:rsidR="00591219" w:rsidRPr="006E6E47" w:rsidRDefault="00591219" w:rsidP="00591219">
      <w:pPr>
        <w:pStyle w:val="pdq2pgselectionanchorcontainer"/>
        <w:rPr>
          <w:rFonts w:asciiTheme="minorHAnsi" w:hAnsiTheme="minorHAnsi" w:cstheme="minorHAnsi"/>
          <w:sz w:val="20"/>
          <w:szCs w:val="20"/>
        </w:rPr>
      </w:pPr>
      <w:r w:rsidRPr="006E6E47">
        <w:rPr>
          <w:rFonts w:asciiTheme="minorHAnsi" w:hAnsiTheme="minorHAnsi" w:cstheme="minorHAnsi"/>
          <w:sz w:val="20"/>
          <w:szCs w:val="20"/>
        </w:rPr>
        <w:t xml:space="preserve">The CEIAG policy and careers programme are reviewed </w:t>
      </w:r>
      <w:r w:rsidRPr="006E6E47">
        <w:rPr>
          <w:rStyle w:val="Strong"/>
          <w:rFonts w:asciiTheme="minorHAnsi" w:hAnsiTheme="minorHAnsi" w:cstheme="minorHAnsi"/>
          <w:b w:val="0"/>
          <w:sz w:val="20"/>
          <w:szCs w:val="20"/>
        </w:rPr>
        <w:t>at least annually</w:t>
      </w:r>
      <w:r w:rsidRPr="006E6E47">
        <w:rPr>
          <w:rFonts w:asciiTheme="minorHAnsi" w:hAnsiTheme="minorHAnsi" w:cstheme="minorHAnsi"/>
          <w:b/>
          <w:sz w:val="20"/>
          <w:szCs w:val="20"/>
        </w:rPr>
        <w:t>,</w:t>
      </w:r>
      <w:r w:rsidRPr="006E6E47">
        <w:rPr>
          <w:rFonts w:asciiTheme="minorHAnsi" w:hAnsiTheme="minorHAnsi" w:cstheme="minorHAnsi"/>
          <w:sz w:val="20"/>
          <w:szCs w:val="20"/>
        </w:rPr>
        <w:t xml:space="preserve"> with ongoing evaluation throughout the academic year. Evaluation includes:</w:t>
      </w:r>
    </w:p>
    <w:p w14:paraId="6A1D48B6" w14:textId="77777777" w:rsidR="00B9137E" w:rsidRPr="006E6E47" w:rsidRDefault="00591219" w:rsidP="00B9137E">
      <w:pPr>
        <w:pStyle w:val="NormalWeb"/>
        <w:numPr>
          <w:ilvl w:val="1"/>
          <w:numId w:val="35"/>
        </w:numPr>
        <w:rPr>
          <w:rFonts w:asciiTheme="minorHAnsi" w:hAnsiTheme="minorHAnsi" w:cstheme="minorHAnsi"/>
          <w:b/>
          <w:sz w:val="20"/>
          <w:szCs w:val="20"/>
        </w:rPr>
      </w:pPr>
      <w:r w:rsidRPr="006E6E47">
        <w:rPr>
          <w:rStyle w:val="Strong"/>
          <w:rFonts w:asciiTheme="minorHAnsi" w:hAnsiTheme="minorHAnsi" w:cstheme="minorHAnsi"/>
          <w:b w:val="0"/>
          <w:sz w:val="20"/>
          <w:szCs w:val="20"/>
        </w:rPr>
        <w:t>Pupil and parent/carer feedback.</w:t>
      </w:r>
    </w:p>
    <w:p w14:paraId="7CD9DE97" w14:textId="77777777" w:rsidR="00B9137E" w:rsidRPr="006E6E47" w:rsidRDefault="00591219" w:rsidP="00B9137E">
      <w:pPr>
        <w:pStyle w:val="NormalWeb"/>
        <w:numPr>
          <w:ilvl w:val="1"/>
          <w:numId w:val="35"/>
        </w:numPr>
        <w:rPr>
          <w:rFonts w:asciiTheme="minorHAnsi" w:hAnsiTheme="minorHAnsi" w:cstheme="minorHAnsi"/>
          <w:b/>
          <w:sz w:val="20"/>
          <w:szCs w:val="20"/>
        </w:rPr>
      </w:pPr>
      <w:r w:rsidRPr="006E6E47">
        <w:rPr>
          <w:rStyle w:val="Strong"/>
          <w:rFonts w:asciiTheme="minorHAnsi" w:hAnsiTheme="minorHAnsi" w:cstheme="minorHAnsi"/>
          <w:b w:val="0"/>
          <w:sz w:val="20"/>
          <w:szCs w:val="20"/>
        </w:rPr>
        <w:t>Employer and provider feedback.</w:t>
      </w:r>
    </w:p>
    <w:p w14:paraId="444803BB" w14:textId="77777777" w:rsidR="00B9137E" w:rsidRPr="006E6E47" w:rsidRDefault="00591219" w:rsidP="00B9137E">
      <w:pPr>
        <w:pStyle w:val="NormalWeb"/>
        <w:numPr>
          <w:ilvl w:val="1"/>
          <w:numId w:val="35"/>
        </w:numPr>
        <w:rPr>
          <w:rFonts w:asciiTheme="minorHAnsi" w:hAnsiTheme="minorHAnsi" w:cstheme="minorHAnsi"/>
          <w:b/>
          <w:sz w:val="20"/>
          <w:szCs w:val="20"/>
        </w:rPr>
      </w:pPr>
      <w:r w:rsidRPr="006E6E47">
        <w:rPr>
          <w:rFonts w:asciiTheme="minorHAnsi" w:hAnsiTheme="minorHAnsi" w:cstheme="minorHAnsi"/>
          <w:sz w:val="20"/>
          <w:szCs w:val="20"/>
        </w:rPr>
        <w:t xml:space="preserve">Progress against the </w:t>
      </w:r>
      <w:r w:rsidRPr="006E6E47">
        <w:rPr>
          <w:rStyle w:val="Strong"/>
          <w:rFonts w:asciiTheme="minorHAnsi" w:hAnsiTheme="minorHAnsi" w:cstheme="minorHAnsi"/>
          <w:b w:val="0"/>
          <w:sz w:val="20"/>
          <w:szCs w:val="20"/>
        </w:rPr>
        <w:t>Gatsby Benchmarks</w:t>
      </w:r>
    </w:p>
    <w:p w14:paraId="6CBB77A8" w14:textId="77777777" w:rsidR="00B9137E" w:rsidRPr="006E6E47" w:rsidRDefault="00591219" w:rsidP="00B9137E">
      <w:pPr>
        <w:pStyle w:val="NormalWeb"/>
        <w:numPr>
          <w:ilvl w:val="1"/>
          <w:numId w:val="35"/>
        </w:numPr>
        <w:rPr>
          <w:rFonts w:asciiTheme="minorHAnsi" w:hAnsiTheme="minorHAnsi" w:cstheme="minorHAnsi"/>
          <w:b/>
          <w:sz w:val="20"/>
          <w:szCs w:val="20"/>
        </w:rPr>
      </w:pPr>
      <w:r w:rsidRPr="006E6E47">
        <w:rPr>
          <w:rFonts w:asciiTheme="minorHAnsi" w:hAnsiTheme="minorHAnsi" w:cstheme="minorHAnsi"/>
          <w:sz w:val="20"/>
          <w:szCs w:val="20"/>
        </w:rPr>
        <w:t xml:space="preserve">Analysis of </w:t>
      </w:r>
      <w:r w:rsidRPr="006E6E47">
        <w:rPr>
          <w:rStyle w:val="Strong"/>
          <w:rFonts w:asciiTheme="minorHAnsi" w:hAnsiTheme="minorHAnsi" w:cstheme="minorHAnsi"/>
          <w:b w:val="0"/>
          <w:sz w:val="20"/>
          <w:szCs w:val="20"/>
        </w:rPr>
        <w:t>intended and actual destination data</w:t>
      </w:r>
      <w:r w:rsidRPr="006E6E47">
        <w:rPr>
          <w:rFonts w:asciiTheme="minorHAnsi" w:hAnsiTheme="minorHAnsi" w:cstheme="minorHAnsi"/>
          <w:b/>
          <w:sz w:val="20"/>
          <w:szCs w:val="20"/>
        </w:rPr>
        <w:t>.</w:t>
      </w:r>
    </w:p>
    <w:p w14:paraId="4D1BC062" w14:textId="77777777" w:rsidR="00B9137E" w:rsidRPr="006E6E47" w:rsidRDefault="00591219" w:rsidP="00B9137E">
      <w:pPr>
        <w:pStyle w:val="NormalWeb"/>
        <w:numPr>
          <w:ilvl w:val="1"/>
          <w:numId w:val="35"/>
        </w:numPr>
        <w:rPr>
          <w:rFonts w:asciiTheme="minorHAnsi" w:hAnsiTheme="minorHAnsi" w:cstheme="minorHAnsi"/>
          <w:b/>
          <w:sz w:val="20"/>
          <w:szCs w:val="20"/>
        </w:rPr>
      </w:pPr>
      <w:r w:rsidRPr="006E6E47">
        <w:rPr>
          <w:rFonts w:asciiTheme="minorHAnsi" w:hAnsiTheme="minorHAnsi" w:cstheme="minorHAnsi"/>
          <w:sz w:val="20"/>
          <w:szCs w:val="20"/>
        </w:rPr>
        <w:t>Review of pupil participation and access to careers activities and opportunities.</w:t>
      </w:r>
    </w:p>
    <w:p w14:paraId="3515AB92" w14:textId="2B99FA15" w:rsidR="00591219" w:rsidRPr="006E6E47" w:rsidRDefault="00591219" w:rsidP="00B9137E">
      <w:pPr>
        <w:pStyle w:val="NormalWeb"/>
        <w:numPr>
          <w:ilvl w:val="1"/>
          <w:numId w:val="35"/>
        </w:numPr>
        <w:rPr>
          <w:rFonts w:asciiTheme="minorHAnsi" w:hAnsiTheme="minorHAnsi" w:cstheme="minorHAnsi"/>
          <w:b/>
          <w:sz w:val="20"/>
          <w:szCs w:val="20"/>
        </w:rPr>
      </w:pPr>
      <w:r w:rsidRPr="006E6E47">
        <w:rPr>
          <w:rStyle w:val="Strong"/>
          <w:rFonts w:asciiTheme="minorHAnsi" w:hAnsiTheme="minorHAnsi" w:cstheme="minorHAnsi"/>
          <w:b w:val="0"/>
          <w:sz w:val="20"/>
          <w:szCs w:val="20"/>
        </w:rPr>
        <w:t>Updates and summary reports to Senior Leaders and Governors.</w:t>
      </w:r>
    </w:p>
    <w:p w14:paraId="1B63E0D9" w14:textId="77777777" w:rsidR="00591219" w:rsidRPr="006E6E47" w:rsidRDefault="00591219" w:rsidP="00591219">
      <w:pPr>
        <w:pStyle w:val="Heading3"/>
        <w:rPr>
          <w:rFonts w:asciiTheme="minorHAnsi" w:hAnsiTheme="minorHAnsi" w:cstheme="minorHAnsi"/>
          <w:color w:val="auto"/>
          <w:sz w:val="20"/>
          <w:szCs w:val="20"/>
        </w:rPr>
      </w:pPr>
      <w:r w:rsidRPr="006E6E47">
        <w:rPr>
          <w:rStyle w:val="Strong"/>
          <w:rFonts w:asciiTheme="minorHAnsi" w:hAnsiTheme="minorHAnsi" w:cstheme="minorHAnsi"/>
          <w:b w:val="0"/>
          <w:bCs w:val="0"/>
          <w:color w:val="auto"/>
          <w:sz w:val="20"/>
          <w:szCs w:val="20"/>
        </w:rPr>
        <w:t>Annual Review Process Includes:</w:t>
      </w:r>
    </w:p>
    <w:p w14:paraId="4417D650" w14:textId="77777777" w:rsidR="00B9137E" w:rsidRPr="006E6E47" w:rsidRDefault="00591219" w:rsidP="00B9137E">
      <w:pPr>
        <w:pStyle w:val="NormalWeb"/>
        <w:numPr>
          <w:ilvl w:val="1"/>
          <w:numId w:val="37"/>
        </w:numPr>
        <w:rPr>
          <w:rFonts w:asciiTheme="minorHAnsi" w:hAnsiTheme="minorHAnsi" w:cstheme="minorHAnsi"/>
          <w:sz w:val="20"/>
          <w:szCs w:val="20"/>
        </w:rPr>
      </w:pPr>
      <w:r w:rsidRPr="006E6E47">
        <w:rPr>
          <w:rFonts w:asciiTheme="minorHAnsi" w:hAnsiTheme="minorHAnsi" w:cstheme="minorHAnsi"/>
          <w:sz w:val="20"/>
          <w:szCs w:val="20"/>
        </w:rPr>
        <w:t>Analysis of destination and progression data.</w:t>
      </w:r>
    </w:p>
    <w:p w14:paraId="5EC33EB5" w14:textId="77777777" w:rsidR="00B9137E" w:rsidRPr="006E6E47" w:rsidRDefault="00591219" w:rsidP="00B9137E">
      <w:pPr>
        <w:pStyle w:val="NormalWeb"/>
        <w:numPr>
          <w:ilvl w:val="1"/>
          <w:numId w:val="37"/>
        </w:numPr>
        <w:rPr>
          <w:rFonts w:asciiTheme="minorHAnsi" w:hAnsiTheme="minorHAnsi" w:cstheme="minorHAnsi"/>
          <w:sz w:val="20"/>
          <w:szCs w:val="20"/>
        </w:rPr>
      </w:pPr>
      <w:r w:rsidRPr="006E6E47">
        <w:rPr>
          <w:rStyle w:val="Strong"/>
          <w:rFonts w:asciiTheme="minorHAnsi" w:hAnsiTheme="minorHAnsi" w:cstheme="minorHAnsi"/>
          <w:b w:val="0"/>
          <w:sz w:val="20"/>
          <w:szCs w:val="20"/>
        </w:rPr>
        <w:t>Compass+ evaluation three times annually</w:t>
      </w:r>
      <w:r w:rsidRPr="006E6E47">
        <w:rPr>
          <w:rFonts w:asciiTheme="minorHAnsi" w:hAnsiTheme="minorHAnsi" w:cstheme="minorHAnsi"/>
          <w:b/>
          <w:sz w:val="20"/>
          <w:szCs w:val="20"/>
        </w:rPr>
        <w:t xml:space="preserve"> </w:t>
      </w:r>
      <w:r w:rsidRPr="006E6E47">
        <w:rPr>
          <w:rFonts w:asciiTheme="minorHAnsi" w:hAnsiTheme="minorHAnsi" w:cstheme="minorHAnsi"/>
          <w:sz w:val="20"/>
          <w:szCs w:val="20"/>
        </w:rPr>
        <w:t>to monitor progress against the Gatsby Benchmarks.</w:t>
      </w:r>
    </w:p>
    <w:p w14:paraId="7689293F" w14:textId="77777777" w:rsidR="00B9137E" w:rsidRPr="006E6E47" w:rsidRDefault="00591219" w:rsidP="00B9137E">
      <w:pPr>
        <w:pStyle w:val="NormalWeb"/>
        <w:numPr>
          <w:ilvl w:val="1"/>
          <w:numId w:val="37"/>
        </w:numPr>
        <w:rPr>
          <w:rFonts w:asciiTheme="minorHAnsi" w:hAnsiTheme="minorHAnsi" w:cstheme="minorHAnsi"/>
          <w:sz w:val="20"/>
          <w:szCs w:val="20"/>
        </w:rPr>
      </w:pPr>
      <w:r w:rsidRPr="006E6E47">
        <w:rPr>
          <w:rFonts w:asciiTheme="minorHAnsi" w:hAnsiTheme="minorHAnsi" w:cstheme="minorHAnsi"/>
          <w:sz w:val="20"/>
          <w:szCs w:val="20"/>
        </w:rPr>
        <w:t>Review of feedback from pupils, parents/carers, employers and providers</w:t>
      </w:r>
      <w:r w:rsidR="00B9137E" w:rsidRPr="006E6E47">
        <w:rPr>
          <w:rFonts w:asciiTheme="minorHAnsi" w:hAnsiTheme="minorHAnsi" w:cstheme="minorHAnsi"/>
          <w:sz w:val="20"/>
          <w:szCs w:val="20"/>
        </w:rPr>
        <w:t>.</w:t>
      </w:r>
    </w:p>
    <w:p w14:paraId="1C649268" w14:textId="77777777" w:rsidR="00B9137E" w:rsidRPr="006E6E47" w:rsidRDefault="00591219" w:rsidP="00B9137E">
      <w:pPr>
        <w:pStyle w:val="NormalWeb"/>
        <w:numPr>
          <w:ilvl w:val="1"/>
          <w:numId w:val="37"/>
        </w:numPr>
        <w:rPr>
          <w:rFonts w:asciiTheme="minorHAnsi" w:hAnsiTheme="minorHAnsi" w:cstheme="minorHAnsi"/>
          <w:sz w:val="20"/>
          <w:szCs w:val="20"/>
        </w:rPr>
      </w:pPr>
      <w:r w:rsidRPr="006E6E47">
        <w:rPr>
          <w:rFonts w:asciiTheme="minorHAnsi" w:hAnsiTheme="minorHAnsi" w:cstheme="minorHAnsi"/>
          <w:sz w:val="20"/>
          <w:szCs w:val="20"/>
        </w:rPr>
        <w:t xml:space="preserve">Identification of </w:t>
      </w:r>
      <w:r w:rsidRPr="006E6E47">
        <w:rPr>
          <w:rStyle w:val="Strong"/>
          <w:rFonts w:asciiTheme="minorHAnsi" w:hAnsiTheme="minorHAnsi" w:cstheme="minorHAnsi"/>
          <w:b w:val="0"/>
          <w:sz w:val="20"/>
          <w:szCs w:val="20"/>
        </w:rPr>
        <w:t>strengths, gaps and priorities for improvement</w:t>
      </w:r>
    </w:p>
    <w:p w14:paraId="3991334E" w14:textId="77777777" w:rsidR="00B9137E" w:rsidRPr="006E6E47" w:rsidRDefault="00591219" w:rsidP="00B9137E">
      <w:pPr>
        <w:pStyle w:val="NormalWeb"/>
        <w:numPr>
          <w:ilvl w:val="1"/>
          <w:numId w:val="37"/>
        </w:numPr>
        <w:rPr>
          <w:rFonts w:asciiTheme="minorHAnsi" w:hAnsiTheme="minorHAnsi" w:cstheme="minorHAnsi"/>
          <w:sz w:val="20"/>
          <w:szCs w:val="20"/>
        </w:rPr>
      </w:pPr>
      <w:r w:rsidRPr="006E6E47">
        <w:rPr>
          <w:rFonts w:asciiTheme="minorHAnsi" w:hAnsiTheme="minorHAnsi" w:cstheme="minorHAnsi"/>
          <w:sz w:val="20"/>
          <w:szCs w:val="20"/>
        </w:rPr>
        <w:t xml:space="preserve">Strategic review with the </w:t>
      </w:r>
      <w:r w:rsidRPr="006E6E47">
        <w:rPr>
          <w:rStyle w:val="Strong"/>
          <w:rFonts w:asciiTheme="minorHAnsi" w:hAnsiTheme="minorHAnsi" w:cstheme="minorHAnsi"/>
          <w:b w:val="0"/>
          <w:sz w:val="20"/>
          <w:szCs w:val="20"/>
        </w:rPr>
        <w:t>Senior Leadership Team and Link Governor for Careers</w:t>
      </w:r>
      <w:r w:rsidRPr="006E6E47">
        <w:rPr>
          <w:rFonts w:asciiTheme="minorHAnsi" w:hAnsiTheme="minorHAnsi" w:cstheme="minorHAnsi"/>
          <w:b/>
          <w:sz w:val="20"/>
          <w:szCs w:val="20"/>
        </w:rPr>
        <w:t>.</w:t>
      </w:r>
    </w:p>
    <w:p w14:paraId="2E1FAFC2" w14:textId="77777777" w:rsidR="00B9137E" w:rsidRPr="006E6E47" w:rsidRDefault="00591219" w:rsidP="00B9137E">
      <w:pPr>
        <w:pStyle w:val="NormalWeb"/>
        <w:numPr>
          <w:ilvl w:val="1"/>
          <w:numId w:val="37"/>
        </w:numPr>
        <w:rPr>
          <w:rFonts w:asciiTheme="minorHAnsi" w:hAnsiTheme="minorHAnsi" w:cstheme="minorHAnsi"/>
          <w:sz w:val="20"/>
          <w:szCs w:val="20"/>
        </w:rPr>
      </w:pPr>
      <w:r w:rsidRPr="006E6E47">
        <w:rPr>
          <w:rFonts w:asciiTheme="minorHAnsi" w:hAnsiTheme="minorHAnsi" w:cstheme="minorHAnsi"/>
          <w:sz w:val="20"/>
          <w:szCs w:val="20"/>
        </w:rPr>
        <w:t>Updates to the careers programme and associated policies in response to evaluation findings.</w:t>
      </w:r>
    </w:p>
    <w:p w14:paraId="61B5B262" w14:textId="08B1F564" w:rsidR="00591219" w:rsidRPr="006E6E47" w:rsidRDefault="00591219" w:rsidP="00B9137E">
      <w:pPr>
        <w:pStyle w:val="NormalWeb"/>
        <w:numPr>
          <w:ilvl w:val="1"/>
          <w:numId w:val="37"/>
        </w:numPr>
        <w:rPr>
          <w:rFonts w:asciiTheme="minorHAnsi" w:hAnsiTheme="minorHAnsi" w:cstheme="minorHAnsi"/>
          <w:sz w:val="20"/>
          <w:szCs w:val="20"/>
        </w:rPr>
      </w:pPr>
      <w:r w:rsidRPr="006E6E47">
        <w:rPr>
          <w:rFonts w:asciiTheme="minorHAnsi" w:hAnsiTheme="minorHAnsi" w:cstheme="minorHAnsi"/>
          <w:sz w:val="20"/>
          <w:szCs w:val="20"/>
        </w:rPr>
        <w:t>Publication of relevant updated careers information and policies on the school website.</w:t>
      </w:r>
    </w:p>
    <w:p w14:paraId="264265C3" w14:textId="278F4DB7" w:rsidR="00591219" w:rsidRPr="006E6E47" w:rsidRDefault="00591219" w:rsidP="00591219">
      <w:pPr>
        <w:rPr>
          <w:rFonts w:cstheme="minorHAnsi"/>
          <w:sz w:val="20"/>
          <w:szCs w:val="20"/>
        </w:rPr>
      </w:pPr>
      <w:r w:rsidRPr="006E6E47">
        <w:rPr>
          <w:rFonts w:cstheme="minorHAnsi"/>
          <w:sz w:val="20"/>
          <w:szCs w:val="20"/>
        </w:rPr>
        <w:t>Findings from monitoring and evaluation are used to inform the school's annual careers development priorities and ensure that provision continues to respond to pupils' needs, aspirations and intended destinations.</w:t>
      </w:r>
    </w:p>
    <w:sectPr w:rsidR="00591219" w:rsidRPr="006E6E47" w:rsidSect="00F36443">
      <w:headerReference w:type="even" r:id="rId17"/>
      <w:headerReference w:type="default" r:id="rId18"/>
      <w:footerReference w:type="even" r:id="rId19"/>
      <w:footerReference w:type="default" r:id="rId20"/>
      <w:headerReference w:type="first" r:id="rId21"/>
      <w:footerReference w:type="first" r:id="rI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1539A" w14:textId="77777777" w:rsidR="00C87016" w:rsidRDefault="00C87016" w:rsidP="00931BA5">
      <w:pPr>
        <w:spacing w:after="0" w:line="240" w:lineRule="auto"/>
      </w:pPr>
      <w:r>
        <w:separator/>
      </w:r>
    </w:p>
  </w:endnote>
  <w:endnote w:type="continuationSeparator" w:id="0">
    <w:p w14:paraId="0449051A" w14:textId="77777777" w:rsidR="00C87016" w:rsidRDefault="00C87016"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헤드라인A">
    <w:altName w:val="@Malgun Gothic"/>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54C6" w14:textId="77777777" w:rsidR="00591219" w:rsidRDefault="005912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2602D" w14:textId="77777777" w:rsidR="00591219" w:rsidRPr="00FB5BE8" w:rsidRDefault="00591219" w:rsidP="00FB5BE8">
    <w:pPr>
      <w:pStyle w:val="Footer"/>
      <w:jc w:val="center"/>
      <w:rPr>
        <w:color w:val="29235C"/>
      </w:rPr>
    </w:pPr>
    <w:r w:rsidRPr="00FB5BE8">
      <w:rPr>
        <w:color w:val="29235C"/>
      </w:rPr>
      <w:t>Policies and Procedures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56314" w14:textId="77777777" w:rsidR="00591219" w:rsidRDefault="00591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979DD" w14:textId="77777777" w:rsidR="00C87016" w:rsidRDefault="00C87016" w:rsidP="00931BA5">
      <w:pPr>
        <w:spacing w:after="0" w:line="240" w:lineRule="auto"/>
      </w:pPr>
      <w:r>
        <w:separator/>
      </w:r>
    </w:p>
  </w:footnote>
  <w:footnote w:type="continuationSeparator" w:id="0">
    <w:p w14:paraId="7385E811" w14:textId="77777777" w:rsidR="00C87016" w:rsidRDefault="00C87016"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6CBCD" w14:textId="77777777" w:rsidR="00591219" w:rsidRDefault="005912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6EBC" w14:textId="77777777" w:rsidR="00591219" w:rsidRPr="00FB5BE8" w:rsidRDefault="00591219"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499520" behindDoc="0" locked="0" layoutInCell="1" allowOverlap="1" wp14:anchorId="14EBAB31" wp14:editId="301338F7">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735502" id="Rectangle 25" o:spid="_x0000_s1026" style="position:absolute;margin-left:-83.3pt;margin-top:289pt;width:689.65pt;height:501.4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Pr="000E68A6">
      <w:rPr>
        <w:b/>
        <w:bCs/>
        <w:color w:val="29235C"/>
      </w:rPr>
      <w:t>The Westminster</w:t>
    </w:r>
    <w:r w:rsidRPr="00FB5BE8">
      <w:rPr>
        <w:color w:val="29235C"/>
      </w:rPr>
      <w:t xml:space="preserv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5072" w14:textId="77777777" w:rsidR="00591219" w:rsidRDefault="005912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F30"/>
    <w:multiLevelType w:val="multilevel"/>
    <w:tmpl w:val="1D627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42B5D"/>
    <w:multiLevelType w:val="multilevel"/>
    <w:tmpl w:val="8CB6B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22581"/>
    <w:multiLevelType w:val="multilevel"/>
    <w:tmpl w:val="2E7CD35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975BAB"/>
    <w:multiLevelType w:val="multilevel"/>
    <w:tmpl w:val="167846A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DD6F28"/>
    <w:multiLevelType w:val="multilevel"/>
    <w:tmpl w:val="28824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8E4752"/>
    <w:multiLevelType w:val="multilevel"/>
    <w:tmpl w:val="CDCC8D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0768BB"/>
    <w:multiLevelType w:val="multilevel"/>
    <w:tmpl w:val="E7FEAACC"/>
    <w:lvl w:ilvl="0">
      <w:start w:val="1"/>
      <w:numFmt w:val="decimal"/>
      <w:pStyle w:val="Heading1"/>
      <w:lvlText w:val="%1."/>
      <w:lvlJc w:val="left"/>
      <w:pPr>
        <w:ind w:left="8724" w:hanging="360"/>
      </w:pPr>
      <w:rPr>
        <w:b/>
        <w:bCs/>
      </w:r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7" w15:restartNumberingAfterBreak="0">
    <w:nsid w:val="1756013F"/>
    <w:multiLevelType w:val="multilevel"/>
    <w:tmpl w:val="08BEA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C53077"/>
    <w:multiLevelType w:val="multilevel"/>
    <w:tmpl w:val="FD08B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F5614B"/>
    <w:multiLevelType w:val="multilevel"/>
    <w:tmpl w:val="9ED82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733237"/>
    <w:multiLevelType w:val="multilevel"/>
    <w:tmpl w:val="58FC2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2C7F9D"/>
    <w:multiLevelType w:val="multilevel"/>
    <w:tmpl w:val="FFF2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9B6F07"/>
    <w:multiLevelType w:val="multilevel"/>
    <w:tmpl w:val="6E1CB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72495E"/>
    <w:multiLevelType w:val="multilevel"/>
    <w:tmpl w:val="D6FA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D22F1F"/>
    <w:multiLevelType w:val="multilevel"/>
    <w:tmpl w:val="0E8E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B92275"/>
    <w:multiLevelType w:val="multilevel"/>
    <w:tmpl w:val="59FC8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464785"/>
    <w:multiLevelType w:val="hybridMultilevel"/>
    <w:tmpl w:val="DA8EF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8D4912"/>
    <w:multiLevelType w:val="hybridMultilevel"/>
    <w:tmpl w:val="DFC04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292E55"/>
    <w:multiLevelType w:val="hybridMultilevel"/>
    <w:tmpl w:val="6B60AC9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F804B6D"/>
    <w:multiLevelType w:val="multilevel"/>
    <w:tmpl w:val="D716E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B1370F"/>
    <w:multiLevelType w:val="hybridMultilevel"/>
    <w:tmpl w:val="E1145B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BE57BC"/>
    <w:multiLevelType w:val="hybridMultilevel"/>
    <w:tmpl w:val="FF9A84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9657BAE"/>
    <w:multiLevelType w:val="multilevel"/>
    <w:tmpl w:val="0DB4F2C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8C5DB6"/>
    <w:multiLevelType w:val="multilevel"/>
    <w:tmpl w:val="AC9EC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583314"/>
    <w:multiLevelType w:val="multilevel"/>
    <w:tmpl w:val="8E5C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3E11FB"/>
    <w:multiLevelType w:val="multilevel"/>
    <w:tmpl w:val="140A0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2C7653"/>
    <w:multiLevelType w:val="multilevel"/>
    <w:tmpl w:val="5BCC0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C815D3"/>
    <w:multiLevelType w:val="hybridMultilevel"/>
    <w:tmpl w:val="CAB077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21057A9"/>
    <w:multiLevelType w:val="multilevel"/>
    <w:tmpl w:val="6AE41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E35523"/>
    <w:multiLevelType w:val="multilevel"/>
    <w:tmpl w:val="EE5A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997B5C"/>
    <w:multiLevelType w:val="multilevel"/>
    <w:tmpl w:val="C32048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8C7DB2"/>
    <w:multiLevelType w:val="multilevel"/>
    <w:tmpl w:val="B2060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3311AD"/>
    <w:multiLevelType w:val="multilevel"/>
    <w:tmpl w:val="C0287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573474"/>
    <w:multiLevelType w:val="multilevel"/>
    <w:tmpl w:val="0B5C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AD52B6"/>
    <w:multiLevelType w:val="multilevel"/>
    <w:tmpl w:val="ACFA9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7C5DC9"/>
    <w:multiLevelType w:val="multilevel"/>
    <w:tmpl w:val="6FEAE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AB2E9C"/>
    <w:multiLevelType w:val="multilevel"/>
    <w:tmpl w:val="A7FCF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3114149">
    <w:abstractNumId w:val="6"/>
  </w:num>
  <w:num w:numId="2" w16cid:durableId="2053917975">
    <w:abstractNumId w:val="28"/>
  </w:num>
  <w:num w:numId="3" w16cid:durableId="942961331">
    <w:abstractNumId w:val="9"/>
  </w:num>
  <w:num w:numId="4" w16cid:durableId="661085825">
    <w:abstractNumId w:val="25"/>
  </w:num>
  <w:num w:numId="5" w16cid:durableId="269363993">
    <w:abstractNumId w:val="5"/>
  </w:num>
  <w:num w:numId="6" w16cid:durableId="853114403">
    <w:abstractNumId w:val="3"/>
  </w:num>
  <w:num w:numId="7" w16cid:durableId="1896316054">
    <w:abstractNumId w:val="34"/>
  </w:num>
  <w:num w:numId="8" w16cid:durableId="1264915447">
    <w:abstractNumId w:val="36"/>
  </w:num>
  <w:num w:numId="9" w16cid:durableId="57559556">
    <w:abstractNumId w:val="24"/>
  </w:num>
  <w:num w:numId="10" w16cid:durableId="957763055">
    <w:abstractNumId w:val="26"/>
  </w:num>
  <w:num w:numId="11" w16cid:durableId="2099909530">
    <w:abstractNumId w:val="23"/>
  </w:num>
  <w:num w:numId="12" w16cid:durableId="1519388179">
    <w:abstractNumId w:val="7"/>
  </w:num>
  <w:num w:numId="13" w16cid:durableId="1199052217">
    <w:abstractNumId w:val="32"/>
  </w:num>
  <w:num w:numId="14" w16cid:durableId="1336298632">
    <w:abstractNumId w:val="4"/>
  </w:num>
  <w:num w:numId="15" w16cid:durableId="901603516">
    <w:abstractNumId w:val="1"/>
  </w:num>
  <w:num w:numId="16" w16cid:durableId="125969915">
    <w:abstractNumId w:val="10"/>
  </w:num>
  <w:num w:numId="17" w16cid:durableId="412973707">
    <w:abstractNumId w:val="8"/>
  </w:num>
  <w:num w:numId="18" w16cid:durableId="76832802">
    <w:abstractNumId w:val="0"/>
  </w:num>
  <w:num w:numId="19" w16cid:durableId="869227355">
    <w:abstractNumId w:val="2"/>
  </w:num>
  <w:num w:numId="20" w16cid:durableId="579682954">
    <w:abstractNumId w:val="12"/>
  </w:num>
  <w:num w:numId="21" w16cid:durableId="1254242385">
    <w:abstractNumId w:val="29"/>
  </w:num>
  <w:num w:numId="22" w16cid:durableId="885604703">
    <w:abstractNumId w:val="11"/>
  </w:num>
  <w:num w:numId="23" w16cid:durableId="98962298">
    <w:abstractNumId w:val="19"/>
  </w:num>
  <w:num w:numId="24" w16cid:durableId="1669361378">
    <w:abstractNumId w:val="35"/>
  </w:num>
  <w:num w:numId="25" w16cid:durableId="568465091">
    <w:abstractNumId w:val="15"/>
  </w:num>
  <w:num w:numId="26" w16cid:durableId="95561054">
    <w:abstractNumId w:val="14"/>
  </w:num>
  <w:num w:numId="27" w16cid:durableId="738672503">
    <w:abstractNumId w:val="13"/>
  </w:num>
  <w:num w:numId="28" w16cid:durableId="197747419">
    <w:abstractNumId w:val="33"/>
  </w:num>
  <w:num w:numId="29" w16cid:durableId="786584316">
    <w:abstractNumId w:val="22"/>
  </w:num>
  <w:num w:numId="30" w16cid:durableId="1717578540">
    <w:abstractNumId w:val="31"/>
  </w:num>
  <w:num w:numId="31" w16cid:durableId="1178930190">
    <w:abstractNumId w:val="16"/>
  </w:num>
  <w:num w:numId="32" w16cid:durableId="556089933">
    <w:abstractNumId w:val="21"/>
  </w:num>
  <w:num w:numId="33" w16cid:durableId="1177959646">
    <w:abstractNumId w:val="27"/>
  </w:num>
  <w:num w:numId="34" w16cid:durableId="1990477980">
    <w:abstractNumId w:val="20"/>
  </w:num>
  <w:num w:numId="35" w16cid:durableId="513541434">
    <w:abstractNumId w:val="18"/>
  </w:num>
  <w:num w:numId="36" w16cid:durableId="541137585">
    <w:abstractNumId w:val="17"/>
  </w:num>
  <w:num w:numId="37" w16cid:durableId="1122455973">
    <w:abstractNumId w:val="3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0090D"/>
    <w:rsid w:val="00023C94"/>
    <w:rsid w:val="00027351"/>
    <w:rsid w:val="00033FC4"/>
    <w:rsid w:val="00037F9A"/>
    <w:rsid w:val="00051A87"/>
    <w:rsid w:val="00055657"/>
    <w:rsid w:val="00062E8F"/>
    <w:rsid w:val="000833C8"/>
    <w:rsid w:val="000B4BAB"/>
    <w:rsid w:val="000C34BA"/>
    <w:rsid w:val="000E0B89"/>
    <w:rsid w:val="000E68A6"/>
    <w:rsid w:val="001349EA"/>
    <w:rsid w:val="00140B55"/>
    <w:rsid w:val="00144E61"/>
    <w:rsid w:val="00146CAA"/>
    <w:rsid w:val="00161B99"/>
    <w:rsid w:val="00167545"/>
    <w:rsid w:val="0017784A"/>
    <w:rsid w:val="00184EEC"/>
    <w:rsid w:val="00186AC5"/>
    <w:rsid w:val="00186CE5"/>
    <w:rsid w:val="00187CDA"/>
    <w:rsid w:val="001B1ACE"/>
    <w:rsid w:val="00206E3E"/>
    <w:rsid w:val="002120E0"/>
    <w:rsid w:val="0022013E"/>
    <w:rsid w:val="002220A9"/>
    <w:rsid w:val="00225AD6"/>
    <w:rsid w:val="00236173"/>
    <w:rsid w:val="00241D24"/>
    <w:rsid w:val="0028149E"/>
    <w:rsid w:val="00287D1B"/>
    <w:rsid w:val="002A2162"/>
    <w:rsid w:val="002C2501"/>
    <w:rsid w:val="002D7705"/>
    <w:rsid w:val="002E04C1"/>
    <w:rsid w:val="0031701C"/>
    <w:rsid w:val="0039619E"/>
    <w:rsid w:val="0039710F"/>
    <w:rsid w:val="003E3B81"/>
    <w:rsid w:val="003E60F9"/>
    <w:rsid w:val="003F735B"/>
    <w:rsid w:val="004044F8"/>
    <w:rsid w:val="00432EAF"/>
    <w:rsid w:val="00433EEF"/>
    <w:rsid w:val="0043723E"/>
    <w:rsid w:val="00457E57"/>
    <w:rsid w:val="00465C72"/>
    <w:rsid w:val="0047318E"/>
    <w:rsid w:val="004A415A"/>
    <w:rsid w:val="004B328B"/>
    <w:rsid w:val="004B7B7D"/>
    <w:rsid w:val="004C2B72"/>
    <w:rsid w:val="004C30E3"/>
    <w:rsid w:val="004C5E74"/>
    <w:rsid w:val="004E12E5"/>
    <w:rsid w:val="004F4014"/>
    <w:rsid w:val="004F7EC6"/>
    <w:rsid w:val="00514A91"/>
    <w:rsid w:val="00550F9B"/>
    <w:rsid w:val="00580B24"/>
    <w:rsid w:val="00585E6F"/>
    <w:rsid w:val="00591219"/>
    <w:rsid w:val="0059420D"/>
    <w:rsid w:val="005B2D3D"/>
    <w:rsid w:val="005C3F67"/>
    <w:rsid w:val="005E29C0"/>
    <w:rsid w:val="006034B9"/>
    <w:rsid w:val="0065680E"/>
    <w:rsid w:val="00675F99"/>
    <w:rsid w:val="00680B41"/>
    <w:rsid w:val="00691691"/>
    <w:rsid w:val="006937EC"/>
    <w:rsid w:val="006A6E5F"/>
    <w:rsid w:val="006C1394"/>
    <w:rsid w:val="006D3715"/>
    <w:rsid w:val="006D67BD"/>
    <w:rsid w:val="006E6E47"/>
    <w:rsid w:val="007062C9"/>
    <w:rsid w:val="00715512"/>
    <w:rsid w:val="00757870"/>
    <w:rsid w:val="00774F7B"/>
    <w:rsid w:val="007C4F49"/>
    <w:rsid w:val="007D0AA5"/>
    <w:rsid w:val="008026F5"/>
    <w:rsid w:val="00825114"/>
    <w:rsid w:val="00853302"/>
    <w:rsid w:val="00855D86"/>
    <w:rsid w:val="00890AA6"/>
    <w:rsid w:val="008A77F7"/>
    <w:rsid w:val="008B32B1"/>
    <w:rsid w:val="008D11F9"/>
    <w:rsid w:val="008D49F3"/>
    <w:rsid w:val="008D5280"/>
    <w:rsid w:val="008E6D4D"/>
    <w:rsid w:val="009144B2"/>
    <w:rsid w:val="00931BA5"/>
    <w:rsid w:val="009330D7"/>
    <w:rsid w:val="009404ED"/>
    <w:rsid w:val="00942704"/>
    <w:rsid w:val="00954A14"/>
    <w:rsid w:val="009728DC"/>
    <w:rsid w:val="00974915"/>
    <w:rsid w:val="00994650"/>
    <w:rsid w:val="009A1CAF"/>
    <w:rsid w:val="009B3F51"/>
    <w:rsid w:val="00A1122B"/>
    <w:rsid w:val="00A12973"/>
    <w:rsid w:val="00A12C57"/>
    <w:rsid w:val="00A53C4E"/>
    <w:rsid w:val="00A817B2"/>
    <w:rsid w:val="00A84A60"/>
    <w:rsid w:val="00A87DBA"/>
    <w:rsid w:val="00A95024"/>
    <w:rsid w:val="00A96C03"/>
    <w:rsid w:val="00AD152E"/>
    <w:rsid w:val="00AE30A8"/>
    <w:rsid w:val="00AF10AE"/>
    <w:rsid w:val="00B039E7"/>
    <w:rsid w:val="00B17030"/>
    <w:rsid w:val="00B30023"/>
    <w:rsid w:val="00B771DF"/>
    <w:rsid w:val="00B800F0"/>
    <w:rsid w:val="00B847B4"/>
    <w:rsid w:val="00B9137E"/>
    <w:rsid w:val="00BF09E3"/>
    <w:rsid w:val="00BF0AB7"/>
    <w:rsid w:val="00C102A2"/>
    <w:rsid w:val="00C5383B"/>
    <w:rsid w:val="00C725D2"/>
    <w:rsid w:val="00C87016"/>
    <w:rsid w:val="00C915FB"/>
    <w:rsid w:val="00C92C7C"/>
    <w:rsid w:val="00CB5EE1"/>
    <w:rsid w:val="00CF7B59"/>
    <w:rsid w:val="00D24A37"/>
    <w:rsid w:val="00D318C3"/>
    <w:rsid w:val="00D415D6"/>
    <w:rsid w:val="00D80B9E"/>
    <w:rsid w:val="00D83AF7"/>
    <w:rsid w:val="00D87159"/>
    <w:rsid w:val="00DD5B02"/>
    <w:rsid w:val="00DE1524"/>
    <w:rsid w:val="00DE4B3B"/>
    <w:rsid w:val="00DF1563"/>
    <w:rsid w:val="00E13542"/>
    <w:rsid w:val="00E16863"/>
    <w:rsid w:val="00E250DC"/>
    <w:rsid w:val="00E45306"/>
    <w:rsid w:val="00E5365C"/>
    <w:rsid w:val="00E62734"/>
    <w:rsid w:val="00E713B0"/>
    <w:rsid w:val="00E815DE"/>
    <w:rsid w:val="00EA58BB"/>
    <w:rsid w:val="00EE56DB"/>
    <w:rsid w:val="00EF3467"/>
    <w:rsid w:val="00EF6317"/>
    <w:rsid w:val="00F107A2"/>
    <w:rsid w:val="00F3325F"/>
    <w:rsid w:val="00F36443"/>
    <w:rsid w:val="00F86D47"/>
    <w:rsid w:val="00FB023F"/>
    <w:rsid w:val="00FB5BE8"/>
    <w:rsid w:val="00FB5E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055B44"/>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unhideWhenUsed/>
    <w:qFormat/>
    <w:rsid w:val="00890A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90A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913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9137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9137E"/>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9137E"/>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9137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137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890AA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90AA6"/>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D80B9E"/>
    <w:rPr>
      <w:color w:val="605E5C"/>
      <w:shd w:val="clear" w:color="auto" w:fill="E1DFDD"/>
    </w:rPr>
  </w:style>
  <w:style w:type="character" w:styleId="Strong">
    <w:name w:val="Strong"/>
    <w:basedOn w:val="DefaultParagraphFont"/>
    <w:uiPriority w:val="22"/>
    <w:qFormat/>
    <w:rsid w:val="00F36443"/>
    <w:rPr>
      <w:b/>
      <w:bCs/>
    </w:rPr>
  </w:style>
  <w:style w:type="paragraph" w:styleId="NormalWeb">
    <w:name w:val="Normal (Web)"/>
    <w:basedOn w:val="Normal"/>
    <w:uiPriority w:val="99"/>
    <w:unhideWhenUsed/>
    <w:rsid w:val="00F3644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s-1">
    <w:name w:val="ms-1"/>
    <w:basedOn w:val="DefaultParagraphFont"/>
    <w:rsid w:val="000B4BAB"/>
  </w:style>
  <w:style w:type="character" w:customStyle="1" w:styleId="max-w-full">
    <w:name w:val="max-w-full"/>
    <w:basedOn w:val="DefaultParagraphFont"/>
    <w:rsid w:val="000B4BAB"/>
  </w:style>
  <w:style w:type="paragraph" w:customStyle="1" w:styleId="pdq2pgselectionanchorcontainer">
    <w:name w:val="pdq2pg_selectionanchorcontainer"/>
    <w:basedOn w:val="Normal"/>
    <w:rsid w:val="00675F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BookTitle">
    <w:name w:val="Book Title"/>
    <w:basedOn w:val="DefaultParagraphFont"/>
    <w:uiPriority w:val="33"/>
    <w:qFormat/>
    <w:rsid w:val="00B9137E"/>
    <w:rPr>
      <w:b/>
      <w:bCs/>
      <w:i/>
      <w:iCs/>
      <w:spacing w:val="5"/>
    </w:rPr>
  </w:style>
  <w:style w:type="paragraph" w:styleId="Caption">
    <w:name w:val="caption"/>
    <w:basedOn w:val="Normal"/>
    <w:next w:val="Normal"/>
    <w:uiPriority w:val="35"/>
    <w:semiHidden/>
    <w:unhideWhenUsed/>
    <w:qFormat/>
    <w:rsid w:val="00B9137E"/>
    <w:pPr>
      <w:spacing w:after="200" w:line="240" w:lineRule="auto"/>
    </w:pPr>
    <w:rPr>
      <w:i/>
      <w:iCs/>
      <w:color w:val="44546A" w:themeColor="text2"/>
      <w:sz w:val="18"/>
      <w:szCs w:val="18"/>
    </w:rPr>
  </w:style>
  <w:style w:type="character" w:styleId="Emphasis">
    <w:name w:val="Emphasis"/>
    <w:basedOn w:val="DefaultParagraphFont"/>
    <w:uiPriority w:val="20"/>
    <w:qFormat/>
    <w:rsid w:val="00B9137E"/>
    <w:rPr>
      <w:i/>
      <w:iCs/>
    </w:rPr>
  </w:style>
  <w:style w:type="character" w:customStyle="1" w:styleId="Heading4Char">
    <w:name w:val="Heading 4 Char"/>
    <w:basedOn w:val="DefaultParagraphFont"/>
    <w:link w:val="Heading4"/>
    <w:uiPriority w:val="9"/>
    <w:semiHidden/>
    <w:rsid w:val="00B9137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9137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9137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9137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9137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9137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9137E"/>
    <w:rPr>
      <w:i/>
      <w:iCs/>
      <w:color w:val="4472C4" w:themeColor="accent1"/>
    </w:rPr>
  </w:style>
  <w:style w:type="paragraph" w:styleId="IntenseQuote">
    <w:name w:val="Intense Quote"/>
    <w:basedOn w:val="Normal"/>
    <w:next w:val="Normal"/>
    <w:link w:val="IntenseQuoteChar"/>
    <w:uiPriority w:val="30"/>
    <w:qFormat/>
    <w:rsid w:val="00B9137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9137E"/>
    <w:rPr>
      <w:i/>
      <w:iCs/>
      <w:color w:val="4472C4" w:themeColor="accent1"/>
    </w:rPr>
  </w:style>
  <w:style w:type="character" w:styleId="IntenseReference">
    <w:name w:val="Intense Reference"/>
    <w:basedOn w:val="DefaultParagraphFont"/>
    <w:uiPriority w:val="32"/>
    <w:qFormat/>
    <w:rsid w:val="00B9137E"/>
    <w:rPr>
      <w:b/>
      <w:bCs/>
      <w:smallCaps/>
      <w:color w:val="4472C4" w:themeColor="accent1"/>
      <w:spacing w:val="5"/>
    </w:rPr>
  </w:style>
  <w:style w:type="paragraph" w:styleId="NoSpacing">
    <w:name w:val="No Spacing"/>
    <w:uiPriority w:val="1"/>
    <w:qFormat/>
    <w:rsid w:val="00B9137E"/>
    <w:pPr>
      <w:spacing w:after="0" w:line="240" w:lineRule="auto"/>
    </w:pPr>
  </w:style>
  <w:style w:type="paragraph" w:styleId="Quote">
    <w:name w:val="Quote"/>
    <w:basedOn w:val="Normal"/>
    <w:next w:val="Normal"/>
    <w:link w:val="QuoteChar"/>
    <w:uiPriority w:val="29"/>
    <w:qFormat/>
    <w:rsid w:val="00B9137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9137E"/>
    <w:rPr>
      <w:i/>
      <w:iCs/>
      <w:color w:val="404040" w:themeColor="text1" w:themeTint="BF"/>
    </w:rPr>
  </w:style>
  <w:style w:type="paragraph" w:styleId="Subtitle">
    <w:name w:val="Subtitle"/>
    <w:basedOn w:val="Normal"/>
    <w:next w:val="Normal"/>
    <w:link w:val="SubtitleChar"/>
    <w:uiPriority w:val="11"/>
    <w:qFormat/>
    <w:rsid w:val="00B9137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9137E"/>
    <w:rPr>
      <w:rFonts w:eastAsiaTheme="minorEastAsia"/>
      <w:color w:val="5A5A5A" w:themeColor="text1" w:themeTint="A5"/>
      <w:spacing w:val="15"/>
    </w:rPr>
  </w:style>
  <w:style w:type="character" w:styleId="SubtleEmphasis">
    <w:name w:val="Subtle Emphasis"/>
    <w:basedOn w:val="DefaultParagraphFont"/>
    <w:uiPriority w:val="19"/>
    <w:qFormat/>
    <w:rsid w:val="00B9137E"/>
    <w:rPr>
      <w:i/>
      <w:iCs/>
      <w:color w:val="404040" w:themeColor="text1" w:themeTint="BF"/>
    </w:rPr>
  </w:style>
  <w:style w:type="character" w:styleId="SubtleReference">
    <w:name w:val="Subtle Reference"/>
    <w:basedOn w:val="DefaultParagraphFont"/>
    <w:uiPriority w:val="31"/>
    <w:qFormat/>
    <w:rsid w:val="00B9137E"/>
    <w:rPr>
      <w:smallCaps/>
      <w:color w:val="5A5A5A" w:themeColor="text1" w:themeTint="A5"/>
    </w:rPr>
  </w:style>
  <w:style w:type="paragraph" w:styleId="Title">
    <w:name w:val="Title"/>
    <w:basedOn w:val="Normal"/>
    <w:next w:val="Normal"/>
    <w:link w:val="TitleChar"/>
    <w:uiPriority w:val="10"/>
    <w:qFormat/>
    <w:rsid w:val="00B9137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37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B9137E"/>
    <w:pPr>
      <w:numPr>
        <w:numId w:val="0"/>
      </w:numPr>
      <w:spacing w:after="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OC2">
    <w:name w:val="toc 2"/>
    <w:basedOn w:val="Normal"/>
    <w:next w:val="Normal"/>
    <w:autoRedefine/>
    <w:uiPriority w:val="39"/>
    <w:unhideWhenUsed/>
    <w:rsid w:val="00B9137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0571">
      <w:bodyDiv w:val="1"/>
      <w:marLeft w:val="0"/>
      <w:marRight w:val="0"/>
      <w:marTop w:val="0"/>
      <w:marBottom w:val="0"/>
      <w:divBdr>
        <w:top w:val="none" w:sz="0" w:space="0" w:color="auto"/>
        <w:left w:val="none" w:sz="0" w:space="0" w:color="auto"/>
        <w:bottom w:val="none" w:sz="0" w:space="0" w:color="auto"/>
        <w:right w:val="none" w:sz="0" w:space="0" w:color="auto"/>
      </w:divBdr>
    </w:div>
    <w:div w:id="122969121">
      <w:bodyDiv w:val="1"/>
      <w:marLeft w:val="0"/>
      <w:marRight w:val="0"/>
      <w:marTop w:val="0"/>
      <w:marBottom w:val="0"/>
      <w:divBdr>
        <w:top w:val="none" w:sz="0" w:space="0" w:color="auto"/>
        <w:left w:val="none" w:sz="0" w:space="0" w:color="auto"/>
        <w:bottom w:val="none" w:sz="0" w:space="0" w:color="auto"/>
        <w:right w:val="none" w:sz="0" w:space="0" w:color="auto"/>
      </w:divBdr>
    </w:div>
    <w:div w:id="178280634">
      <w:bodyDiv w:val="1"/>
      <w:marLeft w:val="0"/>
      <w:marRight w:val="0"/>
      <w:marTop w:val="0"/>
      <w:marBottom w:val="0"/>
      <w:divBdr>
        <w:top w:val="none" w:sz="0" w:space="0" w:color="auto"/>
        <w:left w:val="none" w:sz="0" w:space="0" w:color="auto"/>
        <w:bottom w:val="none" w:sz="0" w:space="0" w:color="auto"/>
        <w:right w:val="none" w:sz="0" w:space="0" w:color="auto"/>
      </w:divBdr>
    </w:div>
    <w:div w:id="324094512">
      <w:bodyDiv w:val="1"/>
      <w:marLeft w:val="0"/>
      <w:marRight w:val="0"/>
      <w:marTop w:val="0"/>
      <w:marBottom w:val="0"/>
      <w:divBdr>
        <w:top w:val="none" w:sz="0" w:space="0" w:color="auto"/>
        <w:left w:val="none" w:sz="0" w:space="0" w:color="auto"/>
        <w:bottom w:val="none" w:sz="0" w:space="0" w:color="auto"/>
        <w:right w:val="none" w:sz="0" w:space="0" w:color="auto"/>
      </w:divBdr>
    </w:div>
    <w:div w:id="331417808">
      <w:bodyDiv w:val="1"/>
      <w:marLeft w:val="0"/>
      <w:marRight w:val="0"/>
      <w:marTop w:val="0"/>
      <w:marBottom w:val="0"/>
      <w:divBdr>
        <w:top w:val="none" w:sz="0" w:space="0" w:color="auto"/>
        <w:left w:val="none" w:sz="0" w:space="0" w:color="auto"/>
        <w:bottom w:val="none" w:sz="0" w:space="0" w:color="auto"/>
        <w:right w:val="none" w:sz="0" w:space="0" w:color="auto"/>
      </w:divBdr>
    </w:div>
    <w:div w:id="383338343">
      <w:bodyDiv w:val="1"/>
      <w:marLeft w:val="0"/>
      <w:marRight w:val="0"/>
      <w:marTop w:val="0"/>
      <w:marBottom w:val="0"/>
      <w:divBdr>
        <w:top w:val="none" w:sz="0" w:space="0" w:color="auto"/>
        <w:left w:val="none" w:sz="0" w:space="0" w:color="auto"/>
        <w:bottom w:val="none" w:sz="0" w:space="0" w:color="auto"/>
        <w:right w:val="none" w:sz="0" w:space="0" w:color="auto"/>
      </w:divBdr>
    </w:div>
    <w:div w:id="393701882">
      <w:bodyDiv w:val="1"/>
      <w:marLeft w:val="0"/>
      <w:marRight w:val="0"/>
      <w:marTop w:val="0"/>
      <w:marBottom w:val="0"/>
      <w:divBdr>
        <w:top w:val="none" w:sz="0" w:space="0" w:color="auto"/>
        <w:left w:val="none" w:sz="0" w:space="0" w:color="auto"/>
        <w:bottom w:val="none" w:sz="0" w:space="0" w:color="auto"/>
        <w:right w:val="none" w:sz="0" w:space="0" w:color="auto"/>
      </w:divBdr>
      <w:divsChild>
        <w:div w:id="67161431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06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4611681">
      <w:bodyDiv w:val="1"/>
      <w:marLeft w:val="0"/>
      <w:marRight w:val="0"/>
      <w:marTop w:val="0"/>
      <w:marBottom w:val="0"/>
      <w:divBdr>
        <w:top w:val="none" w:sz="0" w:space="0" w:color="auto"/>
        <w:left w:val="none" w:sz="0" w:space="0" w:color="auto"/>
        <w:bottom w:val="none" w:sz="0" w:space="0" w:color="auto"/>
        <w:right w:val="none" w:sz="0" w:space="0" w:color="auto"/>
      </w:divBdr>
    </w:div>
    <w:div w:id="523717196">
      <w:bodyDiv w:val="1"/>
      <w:marLeft w:val="0"/>
      <w:marRight w:val="0"/>
      <w:marTop w:val="0"/>
      <w:marBottom w:val="0"/>
      <w:divBdr>
        <w:top w:val="none" w:sz="0" w:space="0" w:color="auto"/>
        <w:left w:val="none" w:sz="0" w:space="0" w:color="auto"/>
        <w:bottom w:val="none" w:sz="0" w:space="0" w:color="auto"/>
        <w:right w:val="none" w:sz="0" w:space="0" w:color="auto"/>
      </w:divBdr>
    </w:div>
    <w:div w:id="581187069">
      <w:bodyDiv w:val="1"/>
      <w:marLeft w:val="0"/>
      <w:marRight w:val="0"/>
      <w:marTop w:val="0"/>
      <w:marBottom w:val="0"/>
      <w:divBdr>
        <w:top w:val="none" w:sz="0" w:space="0" w:color="auto"/>
        <w:left w:val="none" w:sz="0" w:space="0" w:color="auto"/>
        <w:bottom w:val="none" w:sz="0" w:space="0" w:color="auto"/>
        <w:right w:val="none" w:sz="0" w:space="0" w:color="auto"/>
      </w:divBdr>
    </w:div>
    <w:div w:id="622658274">
      <w:bodyDiv w:val="1"/>
      <w:marLeft w:val="0"/>
      <w:marRight w:val="0"/>
      <w:marTop w:val="0"/>
      <w:marBottom w:val="0"/>
      <w:divBdr>
        <w:top w:val="none" w:sz="0" w:space="0" w:color="auto"/>
        <w:left w:val="none" w:sz="0" w:space="0" w:color="auto"/>
        <w:bottom w:val="none" w:sz="0" w:space="0" w:color="auto"/>
        <w:right w:val="none" w:sz="0" w:space="0" w:color="auto"/>
      </w:divBdr>
      <w:divsChild>
        <w:div w:id="1670863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9195660">
      <w:bodyDiv w:val="1"/>
      <w:marLeft w:val="0"/>
      <w:marRight w:val="0"/>
      <w:marTop w:val="0"/>
      <w:marBottom w:val="0"/>
      <w:divBdr>
        <w:top w:val="none" w:sz="0" w:space="0" w:color="auto"/>
        <w:left w:val="none" w:sz="0" w:space="0" w:color="auto"/>
        <w:bottom w:val="none" w:sz="0" w:space="0" w:color="auto"/>
        <w:right w:val="none" w:sz="0" w:space="0" w:color="auto"/>
      </w:divBdr>
    </w:div>
    <w:div w:id="839736405">
      <w:bodyDiv w:val="1"/>
      <w:marLeft w:val="0"/>
      <w:marRight w:val="0"/>
      <w:marTop w:val="0"/>
      <w:marBottom w:val="0"/>
      <w:divBdr>
        <w:top w:val="none" w:sz="0" w:space="0" w:color="auto"/>
        <w:left w:val="none" w:sz="0" w:space="0" w:color="auto"/>
        <w:bottom w:val="none" w:sz="0" w:space="0" w:color="auto"/>
        <w:right w:val="none" w:sz="0" w:space="0" w:color="auto"/>
      </w:divBdr>
    </w:div>
    <w:div w:id="856427137">
      <w:bodyDiv w:val="1"/>
      <w:marLeft w:val="0"/>
      <w:marRight w:val="0"/>
      <w:marTop w:val="0"/>
      <w:marBottom w:val="0"/>
      <w:divBdr>
        <w:top w:val="none" w:sz="0" w:space="0" w:color="auto"/>
        <w:left w:val="none" w:sz="0" w:space="0" w:color="auto"/>
        <w:bottom w:val="none" w:sz="0" w:space="0" w:color="auto"/>
        <w:right w:val="none" w:sz="0" w:space="0" w:color="auto"/>
      </w:divBdr>
    </w:div>
    <w:div w:id="943918828">
      <w:bodyDiv w:val="1"/>
      <w:marLeft w:val="0"/>
      <w:marRight w:val="0"/>
      <w:marTop w:val="0"/>
      <w:marBottom w:val="0"/>
      <w:divBdr>
        <w:top w:val="none" w:sz="0" w:space="0" w:color="auto"/>
        <w:left w:val="none" w:sz="0" w:space="0" w:color="auto"/>
        <w:bottom w:val="none" w:sz="0" w:space="0" w:color="auto"/>
        <w:right w:val="none" w:sz="0" w:space="0" w:color="auto"/>
      </w:divBdr>
    </w:div>
    <w:div w:id="954290197">
      <w:bodyDiv w:val="1"/>
      <w:marLeft w:val="0"/>
      <w:marRight w:val="0"/>
      <w:marTop w:val="0"/>
      <w:marBottom w:val="0"/>
      <w:divBdr>
        <w:top w:val="none" w:sz="0" w:space="0" w:color="auto"/>
        <w:left w:val="none" w:sz="0" w:space="0" w:color="auto"/>
        <w:bottom w:val="none" w:sz="0" w:space="0" w:color="auto"/>
        <w:right w:val="none" w:sz="0" w:space="0" w:color="auto"/>
      </w:divBdr>
      <w:divsChild>
        <w:div w:id="12033207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126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9593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1179000">
      <w:bodyDiv w:val="1"/>
      <w:marLeft w:val="0"/>
      <w:marRight w:val="0"/>
      <w:marTop w:val="0"/>
      <w:marBottom w:val="0"/>
      <w:divBdr>
        <w:top w:val="none" w:sz="0" w:space="0" w:color="auto"/>
        <w:left w:val="none" w:sz="0" w:space="0" w:color="auto"/>
        <w:bottom w:val="none" w:sz="0" w:space="0" w:color="auto"/>
        <w:right w:val="none" w:sz="0" w:space="0" w:color="auto"/>
      </w:divBdr>
    </w:div>
    <w:div w:id="1051728848">
      <w:bodyDiv w:val="1"/>
      <w:marLeft w:val="0"/>
      <w:marRight w:val="0"/>
      <w:marTop w:val="0"/>
      <w:marBottom w:val="0"/>
      <w:divBdr>
        <w:top w:val="none" w:sz="0" w:space="0" w:color="auto"/>
        <w:left w:val="none" w:sz="0" w:space="0" w:color="auto"/>
        <w:bottom w:val="none" w:sz="0" w:space="0" w:color="auto"/>
        <w:right w:val="none" w:sz="0" w:space="0" w:color="auto"/>
      </w:divBdr>
    </w:div>
    <w:div w:id="1220555717">
      <w:bodyDiv w:val="1"/>
      <w:marLeft w:val="0"/>
      <w:marRight w:val="0"/>
      <w:marTop w:val="0"/>
      <w:marBottom w:val="0"/>
      <w:divBdr>
        <w:top w:val="none" w:sz="0" w:space="0" w:color="auto"/>
        <w:left w:val="none" w:sz="0" w:space="0" w:color="auto"/>
        <w:bottom w:val="none" w:sz="0" w:space="0" w:color="auto"/>
        <w:right w:val="none" w:sz="0" w:space="0" w:color="auto"/>
      </w:divBdr>
    </w:div>
    <w:div w:id="1239632350">
      <w:bodyDiv w:val="1"/>
      <w:marLeft w:val="0"/>
      <w:marRight w:val="0"/>
      <w:marTop w:val="0"/>
      <w:marBottom w:val="0"/>
      <w:divBdr>
        <w:top w:val="none" w:sz="0" w:space="0" w:color="auto"/>
        <w:left w:val="none" w:sz="0" w:space="0" w:color="auto"/>
        <w:bottom w:val="none" w:sz="0" w:space="0" w:color="auto"/>
        <w:right w:val="none" w:sz="0" w:space="0" w:color="auto"/>
      </w:divBdr>
    </w:div>
    <w:div w:id="1246183857">
      <w:bodyDiv w:val="1"/>
      <w:marLeft w:val="0"/>
      <w:marRight w:val="0"/>
      <w:marTop w:val="0"/>
      <w:marBottom w:val="0"/>
      <w:divBdr>
        <w:top w:val="none" w:sz="0" w:space="0" w:color="auto"/>
        <w:left w:val="none" w:sz="0" w:space="0" w:color="auto"/>
        <w:bottom w:val="none" w:sz="0" w:space="0" w:color="auto"/>
        <w:right w:val="none" w:sz="0" w:space="0" w:color="auto"/>
      </w:divBdr>
    </w:div>
    <w:div w:id="1336835093">
      <w:bodyDiv w:val="1"/>
      <w:marLeft w:val="0"/>
      <w:marRight w:val="0"/>
      <w:marTop w:val="0"/>
      <w:marBottom w:val="0"/>
      <w:divBdr>
        <w:top w:val="none" w:sz="0" w:space="0" w:color="auto"/>
        <w:left w:val="none" w:sz="0" w:space="0" w:color="auto"/>
        <w:bottom w:val="none" w:sz="0" w:space="0" w:color="auto"/>
        <w:right w:val="none" w:sz="0" w:space="0" w:color="auto"/>
      </w:divBdr>
    </w:div>
    <w:div w:id="1340622360">
      <w:bodyDiv w:val="1"/>
      <w:marLeft w:val="0"/>
      <w:marRight w:val="0"/>
      <w:marTop w:val="0"/>
      <w:marBottom w:val="0"/>
      <w:divBdr>
        <w:top w:val="none" w:sz="0" w:space="0" w:color="auto"/>
        <w:left w:val="none" w:sz="0" w:space="0" w:color="auto"/>
        <w:bottom w:val="none" w:sz="0" w:space="0" w:color="auto"/>
        <w:right w:val="none" w:sz="0" w:space="0" w:color="auto"/>
      </w:divBdr>
      <w:divsChild>
        <w:div w:id="40812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8456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7341960">
      <w:bodyDiv w:val="1"/>
      <w:marLeft w:val="0"/>
      <w:marRight w:val="0"/>
      <w:marTop w:val="0"/>
      <w:marBottom w:val="0"/>
      <w:divBdr>
        <w:top w:val="none" w:sz="0" w:space="0" w:color="auto"/>
        <w:left w:val="none" w:sz="0" w:space="0" w:color="auto"/>
        <w:bottom w:val="none" w:sz="0" w:space="0" w:color="auto"/>
        <w:right w:val="none" w:sz="0" w:space="0" w:color="auto"/>
      </w:divBdr>
    </w:div>
    <w:div w:id="1506745952">
      <w:bodyDiv w:val="1"/>
      <w:marLeft w:val="0"/>
      <w:marRight w:val="0"/>
      <w:marTop w:val="0"/>
      <w:marBottom w:val="0"/>
      <w:divBdr>
        <w:top w:val="none" w:sz="0" w:space="0" w:color="auto"/>
        <w:left w:val="none" w:sz="0" w:space="0" w:color="auto"/>
        <w:bottom w:val="none" w:sz="0" w:space="0" w:color="auto"/>
        <w:right w:val="none" w:sz="0" w:space="0" w:color="auto"/>
      </w:divBdr>
    </w:div>
    <w:div w:id="1674917233">
      <w:bodyDiv w:val="1"/>
      <w:marLeft w:val="0"/>
      <w:marRight w:val="0"/>
      <w:marTop w:val="0"/>
      <w:marBottom w:val="0"/>
      <w:divBdr>
        <w:top w:val="none" w:sz="0" w:space="0" w:color="auto"/>
        <w:left w:val="none" w:sz="0" w:space="0" w:color="auto"/>
        <w:bottom w:val="none" w:sz="0" w:space="0" w:color="auto"/>
        <w:right w:val="none" w:sz="0" w:space="0" w:color="auto"/>
      </w:divBdr>
      <w:divsChild>
        <w:div w:id="1210998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540535">
      <w:bodyDiv w:val="1"/>
      <w:marLeft w:val="0"/>
      <w:marRight w:val="0"/>
      <w:marTop w:val="0"/>
      <w:marBottom w:val="0"/>
      <w:divBdr>
        <w:top w:val="none" w:sz="0" w:space="0" w:color="auto"/>
        <w:left w:val="none" w:sz="0" w:space="0" w:color="auto"/>
        <w:bottom w:val="none" w:sz="0" w:space="0" w:color="auto"/>
        <w:right w:val="none" w:sz="0" w:space="0" w:color="auto"/>
      </w:divBdr>
    </w:div>
    <w:div w:id="1987709525">
      <w:bodyDiv w:val="1"/>
      <w:marLeft w:val="0"/>
      <w:marRight w:val="0"/>
      <w:marTop w:val="0"/>
      <w:marBottom w:val="0"/>
      <w:divBdr>
        <w:top w:val="none" w:sz="0" w:space="0" w:color="auto"/>
        <w:left w:val="none" w:sz="0" w:space="0" w:color="auto"/>
        <w:bottom w:val="none" w:sz="0" w:space="0" w:color="auto"/>
        <w:right w:val="none" w:sz="0" w:space="0" w:color="auto"/>
      </w:divBdr>
    </w:div>
    <w:div w:id="2105490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thewestminsterschool.co.uk/careers-guidance/labour-market-informatio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thewestminsterschool.co.uk/careers-programme/"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3.xml><?xml version="1.0" encoding="utf-8"?>
<ds:datastoreItem xmlns:ds="http://schemas.openxmlformats.org/officeDocument/2006/customXml" ds:itemID="{997FB858-D6E9-401F-96CD-6700DA2C3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4074</Words>
  <Characters>23228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3</cp:revision>
  <dcterms:created xsi:type="dcterms:W3CDTF">2026-10-15T10:35:00Z</dcterms:created>
  <dcterms:modified xsi:type="dcterms:W3CDTF">2026-10-15T11:08:00Z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aa9f9c02f07a74f52741522f7244c11df2d2b8597744c3efa3039ad5ed983036</vt:lpwstr>
  </property>
  <property fmtid="{D5CDD505-2E9C-101B-9397-08002B2CF9AE}" pid="4" name="docLang">
    <vt:lpwstr>en</vt:lpwstr>
  </property>
  <property fmtid="{D5CDD505-2E9C-101B-9397-08002B2CF9AE}" pid="5" name="MediaServiceImageTags">
    <vt:lpwstr/>
  </property>
</Properties>
</file>